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widowControl/>
        <w:autoSpaceDE w:val="0"/>
        <w:autoSpaceDN w:val="0"/>
        <w:spacing w:before="360" w:after="120" w:line="360" w:lineRule="auto"/>
        <w:ind w:firstLine="318"/>
        <w:jc w:val="center"/>
        <w:textAlignment w:val="bottom"/>
        <w:outlineLvl w:val="0"/>
        <w:rPr>
          <w:rFonts w:hint="eastAsia" w:ascii="方正小标宋简体" w:hAnsi="方正小标宋简体" w:eastAsia="方正小标宋简体" w:cs="方正小标宋简体"/>
          <w:color w:val="000000"/>
          <w:sz w:val="44"/>
          <w:szCs w:val="44"/>
        </w:rPr>
      </w:pPr>
      <w:bookmarkStart w:id="0" w:name="_Toc66384304"/>
      <w:r>
        <w:rPr>
          <w:rFonts w:hint="eastAsia" w:ascii="方正小标宋简体" w:hAnsi="方正小标宋简体" w:eastAsia="方正小标宋简体" w:cs="方正小标宋简体"/>
          <w:color w:val="000000"/>
          <w:sz w:val="44"/>
          <w:szCs w:val="44"/>
        </w:rPr>
        <w:t>前  言</w:t>
      </w:r>
      <w:bookmarkEnd w:id="0"/>
    </w:p>
    <w:p>
      <w:pPr>
        <w:rPr>
          <w:rFonts w:hint="eastAsia" w:ascii="宋体" w:hAnsi="宋体" w:eastAsia="宋体" w:cs="宋体"/>
          <w:b/>
          <w:bCs/>
          <w:kern w:val="0"/>
          <w:sz w:val="30"/>
          <w:szCs w:val="30"/>
          <w:lang w:val="en-US" w:eastAsia="zh-CN" w:bidi="ar"/>
        </w:rPr>
      </w:pPr>
    </w:p>
    <w:p>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本指南</w:t>
      </w:r>
      <w:r>
        <w:rPr>
          <w:rFonts w:hint="eastAsia" w:ascii="宋体" w:hAnsi="宋体" w:cs="宋体"/>
          <w:b/>
          <w:bCs/>
          <w:kern w:val="0"/>
          <w:sz w:val="30"/>
          <w:szCs w:val="30"/>
          <w:lang w:val="en-US" w:eastAsia="zh-CN" w:bidi="ar"/>
        </w:rPr>
        <w:t>只</w:t>
      </w:r>
      <w:r>
        <w:rPr>
          <w:rFonts w:hint="eastAsia" w:ascii="宋体" w:hAnsi="宋体" w:eastAsia="宋体" w:cs="宋体"/>
          <w:b/>
          <w:bCs/>
          <w:kern w:val="0"/>
          <w:sz w:val="30"/>
          <w:szCs w:val="30"/>
          <w:lang w:val="en-US" w:eastAsia="zh-CN" w:bidi="ar"/>
        </w:rPr>
        <w:t>适用于贵州省社会团体和民办非企业单位</w:t>
      </w:r>
      <w:r>
        <w:rPr>
          <w:rFonts w:hint="eastAsia" w:ascii="宋体" w:hAnsi="宋体" w:cs="宋体"/>
          <w:b/>
          <w:bCs/>
          <w:kern w:val="0"/>
          <w:sz w:val="30"/>
          <w:szCs w:val="30"/>
          <w:lang w:val="en-US" w:eastAsia="zh-CN" w:bidi="ar"/>
        </w:rPr>
        <w:t>。</w:t>
      </w:r>
      <w:r>
        <w:rPr>
          <w:rFonts w:hint="eastAsia" w:ascii="宋体" w:hAnsi="宋体" w:eastAsia="宋体" w:cs="宋体"/>
          <w:b/>
          <w:bCs/>
          <w:kern w:val="0"/>
          <w:sz w:val="30"/>
          <w:szCs w:val="30"/>
          <w:lang w:val="en-US" w:eastAsia="zh-CN" w:bidi="ar"/>
        </w:rPr>
        <w:t>慈善组织（基金会）按照《中华人民共和国慈善法》、《基金会管理条例》和民政部慈善组织（基金会）年报年检工作通知进行。</w:t>
      </w:r>
    </w:p>
    <w:p>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社会团体登记管理条例》第二十八条、《民办非企业单位登记管理暂行条例》第二十三条规定社会团体和民办非企业单位应当将上一年度的工作报告报送登记管理机关，接受年度检查。工作报告的内容包括：本社会团体遵守法律法规和国家政策的情况、依照本条例履行登记手续的情况、按照章程开展活动的情况、人员和机构变动的情况以及财务管理的情况。</w:t>
      </w:r>
    </w:p>
    <w:p>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社会团体登记管理条例》第三十条第三款、《民办非企业单位登记管理暂行条例》第二十五条第三款规定：拒不接受或者不按照规定接受监督检查的由登记管理机关给予警告，责令改正，可以限期停止活动；情节严重的，予以撤销登记；构成犯罪的，依法追究刑事责任</w:t>
      </w:r>
      <w:r>
        <w:rPr>
          <w:rFonts w:hint="eastAsia" w:ascii="宋体" w:hAnsi="宋体" w:cs="宋体"/>
          <w:b/>
          <w:bCs/>
          <w:kern w:val="0"/>
          <w:sz w:val="30"/>
          <w:szCs w:val="30"/>
          <w:lang w:val="en-US" w:eastAsia="zh-CN" w:bidi="ar"/>
        </w:rPr>
        <w:t>。</w:t>
      </w:r>
    </w:p>
    <w:p>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贵州省社会组织年度检查工作安排按照《贵州省民政厅关于开展社会组织年度检查工作的通知》进行。</w:t>
      </w:r>
    </w:p>
    <w:p/>
    <w:p/>
    <w:p/>
    <w:p/>
    <w:p/>
    <w:p/>
    <w:p/>
    <w:p/>
    <w:p/>
    <w:p/>
    <w:p/>
    <w:p/>
    <w:p>
      <w:pPr>
        <w:ind w:firstLine="3300" w:firstLineChars="750"/>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目  录</w:t>
      </w:r>
    </w:p>
    <w:p>
      <w:pPr>
        <w:rPr>
          <w:rFonts w:hint="eastAsia" w:asciiTheme="majorEastAsia" w:hAnsiTheme="majorEastAsia" w:eastAsiaTheme="majorEastAsia" w:cstheme="majorEastAsia"/>
          <w:color w:val="000000"/>
          <w:sz w:val="28"/>
          <w:szCs w:val="28"/>
          <w:lang w:val="en-US" w:eastAsia="zh-CN"/>
        </w:rPr>
      </w:pPr>
    </w:p>
    <w:p>
      <w:pPr>
        <w:rPr>
          <w:rFonts w:hint="eastAsia" w:asciiTheme="majorEastAsia" w:hAnsiTheme="majorEastAsia" w:eastAsiaTheme="majorEastAsia" w:cstheme="majorEastAsia"/>
          <w:color w:val="000000"/>
          <w:sz w:val="28"/>
          <w:szCs w:val="28"/>
          <w:lang w:val="en-US" w:eastAsia="zh-CN"/>
        </w:rPr>
      </w:pPr>
      <w:r>
        <w:rPr>
          <w:rFonts w:hint="eastAsia" w:asciiTheme="majorEastAsia" w:hAnsiTheme="majorEastAsia" w:eastAsiaTheme="majorEastAsia" w:cstheme="majorEastAsia"/>
          <w:color w:val="000000"/>
          <w:sz w:val="28"/>
          <w:szCs w:val="28"/>
          <w:lang w:val="en-US" w:eastAsia="zh-CN"/>
        </w:rPr>
        <w:t>1、前言</w:t>
      </w:r>
    </w:p>
    <w:p>
      <w:pPr>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lang w:eastAsia="zh-CN"/>
        </w:rPr>
        <w:t>社会组织年检程序流程</w:t>
      </w:r>
    </w:p>
    <w:p>
      <w:pPr>
        <w:rPr>
          <w:rFonts w:hint="eastAsia" w:asciiTheme="majorEastAsia" w:hAnsiTheme="majorEastAsia" w:eastAsiaTheme="majorEastAsia" w:cstheme="majorEastAsia"/>
          <w:color w:val="000000"/>
          <w:sz w:val="30"/>
          <w:szCs w:val="30"/>
          <w:lang w:val="en-US" w:eastAsia="zh-CN"/>
        </w:rPr>
      </w:pPr>
      <w:r>
        <w:rPr>
          <w:rFonts w:hint="eastAsia" w:asciiTheme="majorEastAsia" w:hAnsiTheme="majorEastAsia" w:eastAsiaTheme="majorEastAsia" w:cstheme="majorEastAsia"/>
          <w:sz w:val="28"/>
          <w:szCs w:val="28"/>
          <w:lang w:val="en-US" w:eastAsia="zh-CN"/>
        </w:rPr>
        <w:t>3、</w:t>
      </w:r>
      <w:r>
        <w:rPr>
          <w:rFonts w:hint="eastAsia" w:asciiTheme="majorEastAsia" w:hAnsiTheme="majorEastAsia" w:eastAsiaTheme="majorEastAsia" w:cstheme="majorEastAsia"/>
          <w:sz w:val="28"/>
          <w:szCs w:val="28"/>
          <w:lang w:eastAsia="zh-CN"/>
        </w:rPr>
        <w:t>社会组织密码重置操作指南</w:t>
      </w:r>
    </w:p>
    <w:p>
      <w:pPr>
        <w:rPr>
          <w:rFonts w:hint="eastAsia" w:asciiTheme="majorEastAsia" w:hAnsiTheme="majorEastAsia" w:eastAsiaTheme="majorEastAsia" w:cstheme="majorEastAsia"/>
          <w:color w:val="000000"/>
          <w:sz w:val="30"/>
          <w:szCs w:val="30"/>
          <w:lang w:val="en-US" w:eastAsia="zh-CN"/>
        </w:rPr>
      </w:pPr>
      <w:r>
        <w:rPr>
          <w:rFonts w:hint="eastAsia" w:asciiTheme="majorEastAsia" w:hAnsiTheme="majorEastAsia" w:eastAsiaTheme="majorEastAsia" w:cstheme="majorEastAsia"/>
          <w:sz w:val="28"/>
          <w:szCs w:val="28"/>
          <w:lang w:val="en-US" w:eastAsia="zh-CN"/>
        </w:rPr>
        <w:t>4、</w:t>
      </w:r>
      <w:r>
        <w:rPr>
          <w:rFonts w:hint="eastAsia" w:asciiTheme="majorEastAsia" w:hAnsiTheme="majorEastAsia" w:eastAsiaTheme="majorEastAsia" w:cstheme="majorEastAsia"/>
          <w:sz w:val="28"/>
          <w:szCs w:val="28"/>
          <w:lang w:eastAsia="zh-CN"/>
        </w:rPr>
        <w:t>贵州省社会组织法人库年检系统</w:t>
      </w:r>
    </w:p>
    <w:p>
      <w:pPr>
        <w:jc w:val="both"/>
        <w:rPr>
          <w:rFonts w:hint="eastAsia" w:asciiTheme="majorEastAsia" w:hAnsiTheme="majorEastAsia" w:eastAsiaTheme="majorEastAsia" w:cstheme="majorEastAsia"/>
          <w:color w:val="000000"/>
          <w:sz w:val="30"/>
          <w:szCs w:val="30"/>
          <w:lang w:val="en-US" w:eastAsia="zh-CN"/>
        </w:rPr>
      </w:pPr>
      <w:r>
        <w:rPr>
          <w:rFonts w:hint="eastAsia" w:asciiTheme="majorEastAsia" w:hAnsiTheme="majorEastAsia" w:eastAsiaTheme="majorEastAsia" w:cstheme="majorEastAsia"/>
          <w:color w:val="000000"/>
          <w:sz w:val="30"/>
          <w:szCs w:val="30"/>
          <w:lang w:val="en-US" w:eastAsia="zh-CN"/>
        </w:rPr>
        <w:t>5</w:t>
      </w:r>
      <w:r>
        <w:rPr>
          <w:rFonts w:hint="eastAsia" w:asciiTheme="majorEastAsia" w:hAnsiTheme="majorEastAsia" w:eastAsiaTheme="majorEastAsia" w:cstheme="majorEastAsia"/>
          <w:sz w:val="28"/>
          <w:szCs w:val="28"/>
          <w:lang w:val="en-US" w:eastAsia="zh-CN"/>
        </w:rPr>
        <w:t>、</w:t>
      </w:r>
      <w:r>
        <w:rPr>
          <w:rFonts w:hint="eastAsia" w:asciiTheme="majorEastAsia" w:hAnsiTheme="majorEastAsia" w:eastAsiaTheme="majorEastAsia" w:cstheme="majorEastAsia"/>
          <w:sz w:val="28"/>
          <w:szCs w:val="28"/>
          <w:lang w:eastAsia="zh-CN"/>
        </w:rPr>
        <w:t>人员信息系统操作手册</w:t>
      </w:r>
    </w:p>
    <w:p>
      <w:pP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6、贵州省社会组织年度报告指标解释</w:t>
      </w:r>
    </w:p>
    <w:p>
      <w:pP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7、社会组织年检填报常见问题解答</w:t>
      </w:r>
    </w:p>
    <w:p>
      <w:pP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8、社会团体分支(代表)机构整治20种情形</w:t>
      </w:r>
    </w:p>
    <w:p>
      <w:pPr>
        <w:rPr>
          <w:rFonts w:hint="eastAsia" w:asciiTheme="majorEastAsia" w:hAnsiTheme="majorEastAsia" w:eastAsiaTheme="majorEastAsia" w:cstheme="majorEastAsia"/>
          <w:color w:val="000000"/>
          <w:sz w:val="30"/>
          <w:szCs w:val="30"/>
          <w:lang w:val="en-US" w:eastAsia="zh-CN"/>
        </w:rPr>
      </w:pPr>
    </w:p>
    <w:p>
      <w:pPr>
        <w:ind w:left="0" w:leftChars="0" w:firstLine="0" w:firstLineChars="0"/>
        <w:rPr>
          <w:rFonts w:hint="eastAsia" w:asciiTheme="majorEastAsia" w:hAnsiTheme="majorEastAsia" w:eastAsiaTheme="majorEastAsia" w:cstheme="majorEastAsia"/>
          <w:color w:val="000000"/>
          <w:sz w:val="30"/>
          <w:szCs w:val="30"/>
          <w:lang w:val="en-US" w:eastAsia="zh-CN"/>
        </w:rPr>
      </w:pPr>
    </w:p>
    <w:p>
      <w:pPr>
        <w:rPr>
          <w:rFonts w:hint="eastAsia" w:ascii="黑体" w:eastAsia="黑体"/>
          <w:color w:val="000000"/>
          <w:sz w:val="30"/>
          <w:szCs w:val="30"/>
        </w:rPr>
      </w:pPr>
    </w:p>
    <w:p>
      <w:pPr>
        <w:rPr>
          <w:rFonts w:hint="eastAsia" w:ascii="黑体" w:eastAsia="黑体"/>
          <w:color w:val="000000"/>
          <w:sz w:val="30"/>
          <w:szCs w:val="30"/>
        </w:rPr>
      </w:pPr>
    </w:p>
    <w:p/>
    <w:p/>
    <w:p/>
    <w:p/>
    <w:p/>
    <w:p/>
    <w:p>
      <w:pPr>
        <w:ind w:left="0" w:leftChars="0" w:firstLine="0" w:firstLineChars="0"/>
      </w:pPr>
    </w:p>
    <w:p>
      <w:pPr>
        <w:ind w:left="0" w:leftChars="0" w:firstLine="0" w:firstLineChars="0"/>
      </w:pPr>
    </w:p>
    <w:p>
      <w:pPr>
        <w:ind w:left="0" w:leftChars="0" w:firstLine="0" w:firstLineChars="0"/>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社会组织年检程序流程</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1" locked="0" layoutInCell="1" allowOverlap="1">
                <wp:simplePos x="0" y="0"/>
                <wp:positionH relativeFrom="column">
                  <wp:posOffset>-608330</wp:posOffset>
                </wp:positionH>
                <wp:positionV relativeFrom="page">
                  <wp:posOffset>2159635</wp:posOffset>
                </wp:positionV>
                <wp:extent cx="1741170" cy="866140"/>
                <wp:effectExtent l="6350" t="6350" r="24130" b="22860"/>
                <wp:wrapThrough wrapText="bothSides">
                  <wp:wrapPolygon>
                    <wp:start x="158" y="-158"/>
                    <wp:lineTo x="-79" y="1267"/>
                    <wp:lineTo x="-79" y="20270"/>
                    <wp:lineTo x="158" y="21220"/>
                    <wp:lineTo x="21190" y="21220"/>
                    <wp:lineTo x="21427" y="20270"/>
                    <wp:lineTo x="21427" y="1267"/>
                    <wp:lineTo x="21190" y="-158"/>
                    <wp:lineTo x="158" y="-158"/>
                  </wp:wrapPolygon>
                </wp:wrapThrough>
                <wp:docPr id="36" name="圆角矩形 36"/>
                <wp:cNvGraphicFramePr/>
                <a:graphic xmlns:a="http://schemas.openxmlformats.org/drawingml/2006/main">
                  <a:graphicData uri="http://schemas.microsoft.com/office/word/2010/wordprocessingShape">
                    <wps:wsp>
                      <wps:cNvSpPr/>
                      <wps:spPr>
                        <a:xfrm>
                          <a:off x="0" y="0"/>
                          <a:ext cx="1741170" cy="86614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每年3月31日前发布年检通知</w:t>
                            </w:r>
                          </w:p>
                        </w:txbxContent>
                      </wps:txbx>
                      <wps:bodyPr anchor="ctr" anchorCtr="false" upright="true"/>
                    </wps:wsp>
                  </a:graphicData>
                </a:graphic>
              </wp:anchor>
            </w:drawing>
          </mc:Choice>
          <mc:Fallback>
            <w:pict>
              <v:roundrect id="_x0000_s1026" o:spid="_x0000_s1026" o:spt="2" style="position:absolute;left:0pt;margin-left:-47.9pt;margin-top:170.05pt;height:68.2pt;width:137.1pt;mso-position-vertical-relative:page;mso-wrap-distance-left:9pt;mso-wrap-distance-right:9pt;z-index:-251657216;v-text-anchor:middle;mso-width-relative:page;mso-height-relative:page;" filled="f" stroked="t" coordsize="21600,21600" wrapcoords="158 -158 -79 1267 -79 20270 158 21220 21190 21220 21427 20270 21427 1267 21190 -158 158 -158" arcsize="0.166666666666667" o:gfxdata="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rogK+2gAAAAsBAAAPAAAAAAAAAAEAIAAAADgAAABkcnMvZG93bnJldi54&#10;bWxQSwECFAAUAAAACACHTuJAfOGgMxsCAAAOBAAADgAAAAAAAAABACAAAAA/AQAAZHJzL2Uyb0Rv&#10;Yy54bWxQSwUGAAAAAAYABgBZAQAAzAU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每年3月31日前发布年检通知</w:t>
                      </w: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6432" behindDoc="1" locked="0" layoutInCell="1" allowOverlap="1">
                <wp:simplePos x="0" y="0"/>
                <wp:positionH relativeFrom="column">
                  <wp:posOffset>1236345</wp:posOffset>
                </wp:positionH>
                <wp:positionV relativeFrom="page">
                  <wp:posOffset>2128520</wp:posOffset>
                </wp:positionV>
                <wp:extent cx="4946650" cy="919480"/>
                <wp:effectExtent l="6350" t="6350" r="0" b="7620"/>
                <wp:wrapThrough wrapText="bothSides">
                  <wp:wrapPolygon>
                    <wp:start x="139" y="-149"/>
                    <wp:lineTo x="-28" y="746"/>
                    <wp:lineTo x="-28" y="20436"/>
                    <wp:lineTo x="139" y="21331"/>
                    <wp:lineTo x="21350" y="21331"/>
                    <wp:lineTo x="21517" y="20436"/>
                    <wp:lineTo x="21517" y="1193"/>
                    <wp:lineTo x="21434" y="-149"/>
                    <wp:lineTo x="139" y="-149"/>
                  </wp:wrapPolygon>
                </wp:wrapThrough>
                <wp:docPr id="34" name="圆角矩形 34"/>
                <wp:cNvGraphicFramePr/>
                <a:graphic xmlns:a="http://schemas.openxmlformats.org/drawingml/2006/main">
                  <a:graphicData uri="http://schemas.microsoft.com/office/word/2010/wordprocessingShape">
                    <wps:wsp>
                      <wps:cNvSpPr/>
                      <wps:spPr>
                        <a:xfrm>
                          <a:off x="0" y="0"/>
                          <a:ext cx="4946650" cy="91948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b/>
                                <w:bCs/>
                                <w:sz w:val="32"/>
                                <w:szCs w:val="32"/>
                                <w:lang w:val="en-US" w:eastAsia="zh-CN"/>
                              </w:rPr>
                            </w:pPr>
                            <w:r>
                              <w:rPr>
                                <w:rFonts w:hint="eastAsia" w:ascii="仿宋_GB2312" w:hAnsi="仿宋_GB2312" w:eastAsia="仿宋_GB2312" w:cs="仿宋_GB2312"/>
                                <w:b/>
                                <w:bCs/>
                                <w:sz w:val="32"/>
                                <w:szCs w:val="32"/>
                                <w:lang w:eastAsia="zh-CN"/>
                              </w:rPr>
                              <w:t>在民政厅官网或贵州省社会组织信息公开平台公告（网址：http</w:t>
                            </w:r>
                            <w:r>
                              <w:rPr>
                                <w:rFonts w:hint="eastAsia" w:ascii="仿宋_GB2312" w:hAnsi="仿宋_GB2312" w:eastAsia="仿宋_GB2312" w:cs="仿宋_GB2312"/>
                                <w:b/>
                                <w:bCs/>
                                <w:sz w:val="32"/>
                                <w:szCs w:val="32"/>
                                <w:lang w:val="en-US" w:eastAsia="zh-CN"/>
                              </w:rPr>
                              <w:t>s</w:t>
                            </w:r>
                            <w:r>
                              <w:rPr>
                                <w:rFonts w:hint="eastAsia" w:ascii="仿宋_GB2312" w:hAnsi="仿宋_GB2312" w:eastAsia="仿宋_GB2312" w:cs="仿宋_GB2312"/>
                                <w:b/>
                                <w:bCs/>
                                <w:sz w:val="32"/>
                                <w:szCs w:val="32"/>
                                <w:lang w:eastAsia="zh-CN"/>
                              </w:rPr>
                              <w:t>://npo.guizhou.gov.cn/user/login）</w:t>
                            </w:r>
                          </w:p>
                        </w:txbxContent>
                      </wps:txbx>
                      <wps:bodyPr anchor="ctr" anchorCtr="false" upright="true"/>
                    </wps:wsp>
                  </a:graphicData>
                </a:graphic>
              </wp:anchor>
            </w:drawing>
          </mc:Choice>
          <mc:Fallback>
            <w:pict>
              <v:roundrect id="_x0000_s1026" o:spid="_x0000_s1026" o:spt="2" style="position:absolute;left:0pt;margin-left:97.35pt;margin-top:167.6pt;height:72.4pt;width:389.5pt;mso-position-vertical-relative:page;mso-wrap-distance-left:9pt;mso-wrap-distance-right:9pt;z-index:-251650048;v-text-anchor:middle;mso-width-relative:page;mso-height-relative:page;" filled="f" stroked="t" coordsize="21600,21600" wrapcoords="139 -149 -28 746 -28 20436 139 21331 21350 21331 21517 20436 21517 1193 21434 -149 139 -149" arcsize="0.166666666666667" o:gfxdata="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t8FtZNkAAAALAQAADwAAAAAAAAABACAAAAA4AAAAZHJzL2Rvd25yZXYu&#10;eG1sUEsBAhQAFAAAAAgAh07iQBjzpmsdAgAADgQAAA4AAAAAAAAAAQAgAAAAPgEAAGRycy9lMm9E&#10;b2MueG1sUEsFBgAAAAAGAAYAWQEAAM0F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b/>
                          <w:bCs/>
                          <w:sz w:val="32"/>
                          <w:szCs w:val="32"/>
                          <w:lang w:val="en-US" w:eastAsia="zh-CN"/>
                        </w:rPr>
                      </w:pPr>
                      <w:r>
                        <w:rPr>
                          <w:rFonts w:hint="eastAsia" w:ascii="仿宋_GB2312" w:hAnsi="仿宋_GB2312" w:eastAsia="仿宋_GB2312" w:cs="仿宋_GB2312"/>
                          <w:b/>
                          <w:bCs/>
                          <w:sz w:val="32"/>
                          <w:szCs w:val="32"/>
                          <w:lang w:eastAsia="zh-CN"/>
                        </w:rPr>
                        <w:t>在民政厅官网或贵州省社会组织信息公开平台公告（网址：http</w:t>
                      </w:r>
                      <w:r>
                        <w:rPr>
                          <w:rFonts w:hint="eastAsia" w:ascii="仿宋_GB2312" w:hAnsi="仿宋_GB2312" w:eastAsia="仿宋_GB2312" w:cs="仿宋_GB2312"/>
                          <w:b/>
                          <w:bCs/>
                          <w:sz w:val="32"/>
                          <w:szCs w:val="32"/>
                          <w:lang w:val="en-US" w:eastAsia="zh-CN"/>
                        </w:rPr>
                        <w:t>s</w:t>
                      </w:r>
                      <w:r>
                        <w:rPr>
                          <w:rFonts w:hint="eastAsia" w:ascii="仿宋_GB2312" w:hAnsi="仿宋_GB2312" w:eastAsia="仿宋_GB2312" w:cs="仿宋_GB2312"/>
                          <w:b/>
                          <w:bCs/>
                          <w:sz w:val="32"/>
                          <w:szCs w:val="32"/>
                          <w:lang w:eastAsia="zh-CN"/>
                        </w:rPr>
                        <w:t>://npo.guizhou.gov.cn/user/login）</w:t>
                      </w:r>
                    </w:p>
                  </w:txbxContent>
                </v:textbox>
                <w10:wrap type="through"/>
              </v:roundrect>
            </w:pict>
          </mc:Fallback>
        </mc:AlternateContent>
      </w:r>
    </w:p>
    <w:p>
      <w:pPr>
        <w:rPr>
          <w:rFonts w:hint="eastAsia" w:ascii="仿宋_GB2312" w:hAnsi="仿宋_GB2312" w:eastAsia="仿宋_GB2312" w:cs="仿宋_GB2312"/>
          <w:sz w:val="32"/>
          <w:szCs w:val="32"/>
          <w:lang w:eastAsia="zh-CN"/>
        </w:rPr>
      </w:pPr>
      <w:r>
        <w:drawing>
          <wp:anchor distT="0" distB="0" distL="114300" distR="114300" simplePos="0" relativeHeight="251685888" behindDoc="1" locked="0" layoutInCell="1" allowOverlap="1">
            <wp:simplePos x="0" y="0"/>
            <wp:positionH relativeFrom="column">
              <wp:posOffset>1647825</wp:posOffset>
            </wp:positionH>
            <wp:positionV relativeFrom="paragraph">
              <wp:posOffset>1270</wp:posOffset>
            </wp:positionV>
            <wp:extent cx="4086225" cy="2144395"/>
            <wp:effectExtent l="0" t="0" r="9525" b="8255"/>
            <wp:wrapThrough wrapText="bothSides">
              <wp:wrapPolygon>
                <wp:start x="0" y="0"/>
                <wp:lineTo x="0" y="21491"/>
                <wp:lineTo x="21550" y="21491"/>
                <wp:lineTo x="21550" y="0"/>
                <wp:lineTo x="0" y="0"/>
              </wp:wrapPolygon>
            </wp:wrapThrough>
            <wp:docPr id="6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true"/>
                    </pic:cNvPicPr>
                  </pic:nvPicPr>
                  <pic:blipFill>
                    <a:blip r:embed="rId6"/>
                    <a:srcRect l="11304" r="10979" b="18819"/>
                    <a:stretch>
                      <a:fillRect/>
                    </a:stretch>
                  </pic:blipFill>
                  <pic:spPr>
                    <a:xfrm>
                      <a:off x="0" y="0"/>
                      <a:ext cx="4086225" cy="2144395"/>
                    </a:xfrm>
                    <a:prstGeom prst="rect">
                      <a:avLst/>
                    </a:prstGeom>
                    <a:noFill/>
                    <a:ln>
                      <a:noFill/>
                    </a:ln>
                  </pic:spPr>
                </pic:pic>
              </a:graphicData>
            </a:graphic>
          </wp:anchor>
        </w:drawing>
      </w: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150495</wp:posOffset>
                </wp:positionH>
                <wp:positionV relativeFrom="paragraph">
                  <wp:posOffset>194310</wp:posOffset>
                </wp:positionV>
                <wp:extent cx="247650" cy="1308735"/>
                <wp:effectExtent l="0" t="0" r="0" b="5715"/>
                <wp:wrapNone/>
                <wp:docPr id="33" name="下箭头 33"/>
                <wp:cNvGraphicFramePr/>
                <a:graphic xmlns:a="http://schemas.openxmlformats.org/drawingml/2006/main">
                  <a:graphicData uri="http://schemas.microsoft.com/office/word/2010/wordprocessingShape">
                    <wps:wsp>
                      <wps:cNvSpPr/>
                      <wps:spPr>
                        <a:xfrm>
                          <a:off x="0" y="0"/>
                          <a:ext cx="247650" cy="1308735"/>
                        </a:xfrm>
                        <a:prstGeom prst="downArrow">
                          <a:avLst>
                            <a:gd name="adj1" fmla="val 50000"/>
                            <a:gd name="adj2" fmla="val 132115"/>
                          </a:avLst>
                        </a:prstGeom>
                        <a:solidFill>
                          <a:srgbClr val="558ED5"/>
                        </a:solidFill>
                        <a:ln>
                          <a:noFill/>
                        </a:ln>
                      </wps:spPr>
                      <wps:bodyPr upright="true"/>
                    </wps:wsp>
                  </a:graphicData>
                </a:graphic>
              </wp:anchor>
            </w:drawing>
          </mc:Choice>
          <mc:Fallback>
            <w:pict>
              <v:shape id="_x0000_s1026" o:spid="_x0000_s1026" o:spt="67" type="#_x0000_t67" style="position:absolute;left:0pt;margin-left:11.85pt;margin-top:15.3pt;height:103.05pt;width:19.5pt;z-index:251667456;mso-width-relative:page;mso-height-relative:page;" fillcolor="#558ED5" filled="t" stroked="f" coordsize="21600,21600" o:gfxdata="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Fu2oxtUAAAAIAQAADwAAAAAA&#10;AAABACAAAAA4AAAAZHJzL2Rvd25yZXYueG1sUEsBAhQAFAAAAAgAh07iQNMlIY7HAQAAcAMAAA4A&#10;AAAAAAAAAQAgAAAAOgEAAGRycy9lMm9Eb2MueG1sUEsFBgAAAAAGAAYAWQEAAHMFAAAAAA==&#10;" adj="16201,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0288" behindDoc="1" locked="0" layoutInCell="1" allowOverlap="1">
                <wp:simplePos x="0" y="0"/>
                <wp:positionH relativeFrom="column">
                  <wp:posOffset>-622300</wp:posOffset>
                </wp:positionH>
                <wp:positionV relativeFrom="page">
                  <wp:posOffset>6053455</wp:posOffset>
                </wp:positionV>
                <wp:extent cx="2112010" cy="968375"/>
                <wp:effectExtent l="6350" t="6350" r="15240" b="15875"/>
                <wp:wrapThrough wrapText="bothSides">
                  <wp:wrapPolygon>
                    <wp:start x="325" y="-142"/>
                    <wp:lineTo x="-65" y="1133"/>
                    <wp:lineTo x="-65" y="19830"/>
                    <wp:lineTo x="325" y="21529"/>
                    <wp:lineTo x="520" y="21529"/>
                    <wp:lineTo x="20782" y="21529"/>
                    <wp:lineTo x="20977" y="21529"/>
                    <wp:lineTo x="21561" y="19830"/>
                    <wp:lineTo x="21561" y="1133"/>
                    <wp:lineTo x="20977" y="-142"/>
                    <wp:lineTo x="325" y="-142"/>
                  </wp:wrapPolygon>
                </wp:wrapThrough>
                <wp:docPr id="37" name="圆角矩形 37"/>
                <wp:cNvGraphicFramePr/>
                <a:graphic xmlns:a="http://schemas.openxmlformats.org/drawingml/2006/main">
                  <a:graphicData uri="http://schemas.microsoft.com/office/word/2010/wordprocessingShape">
                    <wps:wsp>
                      <wps:cNvSpPr/>
                      <wps:spPr>
                        <a:xfrm>
                          <a:off x="0" y="0"/>
                          <a:ext cx="2112010" cy="96837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查看年检通知在年检申报前是否有需要完成事项</w:t>
                            </w:r>
                          </w:p>
                        </w:txbxContent>
                      </wps:txbx>
                      <wps:bodyPr anchor="ctr" anchorCtr="false" upright="true"/>
                    </wps:wsp>
                  </a:graphicData>
                </a:graphic>
              </wp:anchor>
            </w:drawing>
          </mc:Choice>
          <mc:Fallback>
            <w:pict>
              <v:roundrect id="_x0000_s1026" o:spid="_x0000_s1026" o:spt="2" style="position:absolute;left:0pt;margin-left:-49pt;margin-top:476.65pt;height:76.25pt;width:166.3pt;mso-position-vertical-relative:page;mso-wrap-distance-left:9pt;mso-wrap-distance-right:9pt;z-index:-251656192;v-text-anchor:middle;mso-width-relative:page;mso-height-relative:page;" filled="f" stroked="t" coordsize="21600,21600" wrapcoords="325 -142 -65 1133 -65 19830 325 21529 520 21529 20782 21529 20977 21529 21561 19830 21561 1133 20977 -142 325 -142" arcsize="0.166666666666667" o:gfxdata="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HdqgrPbAAAADAEAAA8AAAAAAAAAAQAgAAAAOAAAAGRycy9kb3ducmV2&#10;LnhtbFBLAQIUABQAAAAIAIdO4kD9PY9FHAIAAA4EAAAOAAAAAAAAAAEAIAAAAEABAABkcnMvZTJv&#10;RG9jLnhtbFBLBQYAAAAABgAGAFkBAADOBQ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查看年检通知在年检申报前是否有需要完成事项</w:t>
                      </w: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8480" behindDoc="1" locked="0" layoutInCell="1" allowOverlap="1">
                <wp:simplePos x="0" y="0"/>
                <wp:positionH relativeFrom="column">
                  <wp:posOffset>1814195</wp:posOffset>
                </wp:positionH>
                <wp:positionV relativeFrom="page">
                  <wp:posOffset>6082030</wp:posOffset>
                </wp:positionV>
                <wp:extent cx="4095750" cy="937895"/>
                <wp:effectExtent l="6350" t="6350" r="12700" b="46355"/>
                <wp:wrapThrough wrapText="bothSides">
                  <wp:wrapPolygon>
                    <wp:start x="167" y="-146"/>
                    <wp:lineTo x="-33" y="731"/>
                    <wp:lineTo x="-33" y="20035"/>
                    <wp:lineTo x="167" y="21351"/>
                    <wp:lineTo x="21366" y="21351"/>
                    <wp:lineTo x="21567" y="19596"/>
                    <wp:lineTo x="21567" y="1170"/>
                    <wp:lineTo x="21366" y="-146"/>
                    <wp:lineTo x="167" y="-146"/>
                  </wp:wrapPolygon>
                </wp:wrapThrough>
                <wp:docPr id="35" name="圆角矩形 35"/>
                <wp:cNvGraphicFramePr/>
                <a:graphic xmlns:a="http://schemas.openxmlformats.org/drawingml/2006/main">
                  <a:graphicData uri="http://schemas.microsoft.com/office/word/2010/wordprocessingShape">
                    <wps:wsp>
                      <wps:cNvSpPr/>
                      <wps:spPr>
                        <a:xfrm>
                          <a:off x="0" y="0"/>
                          <a:ext cx="4095750" cy="93789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eastAsia="zh-CN"/>
                              </w:rPr>
                              <w:t>按年检通知要求、年检填报说明、本组织章程规定及社会组织上一年度实际情况填写。</w:t>
                            </w:r>
                          </w:p>
                        </w:txbxContent>
                      </wps:txbx>
                      <wps:bodyPr anchor="ctr" anchorCtr="false" upright="true"/>
                    </wps:wsp>
                  </a:graphicData>
                </a:graphic>
              </wp:anchor>
            </w:drawing>
          </mc:Choice>
          <mc:Fallback>
            <w:pict>
              <v:roundrect id="_x0000_s1026" o:spid="_x0000_s1026" o:spt="2" style="position:absolute;left:0pt;margin-left:142.85pt;margin-top:478.9pt;height:73.85pt;width:322.5pt;mso-position-vertical-relative:page;mso-wrap-distance-left:9pt;mso-wrap-distance-right:9pt;z-index:-251648000;v-text-anchor:middle;mso-width-relative:page;mso-height-relative:page;" filled="f" stroked="t" coordsize="21600,21600" wrapcoords="167 -146 -33 731 -33 20035 167 21351 21366 21351 21567 19596 21567 1170 21366 -146 167 -146" arcsize="0.166666666666667" o:gfxdata="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NFOw27ZAAAADAEAAA8AAAAAAAAAAQAgAAAAOAAAAGRycy9kb3ducmV2&#10;LnhtbFBLAQIUABQAAAAIAIdO4kCHAn1LHgIAAA4EAAAOAAAAAAAAAAEAIAAAAD4BAABkcnMvZTJv&#10;RG9jLnhtbFBLBQYAAAAABgAGAFkBAADOBQ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eastAsia="zh-CN"/>
                        </w:rPr>
                        <w:t>按年检通知要求、年检填报说明、本组织章程规定及社会组织上一年度实际情况填写。</w:t>
                      </w:r>
                    </w:p>
                  </w:txbxContent>
                </v:textbox>
                <w10:wrap type="through"/>
              </v:roundrect>
            </w:pict>
          </mc:Fallback>
        </mc:AlternateContent>
      </w: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245745</wp:posOffset>
                </wp:positionH>
                <wp:positionV relativeFrom="paragraph">
                  <wp:posOffset>134620</wp:posOffset>
                </wp:positionV>
                <wp:extent cx="247650" cy="1013460"/>
                <wp:effectExtent l="0" t="0" r="0" b="15240"/>
                <wp:wrapNone/>
                <wp:docPr id="38" name="下箭头 38"/>
                <wp:cNvGraphicFramePr/>
                <a:graphic xmlns:a="http://schemas.openxmlformats.org/drawingml/2006/main">
                  <a:graphicData uri="http://schemas.microsoft.com/office/word/2010/wordprocessingShape">
                    <wps:wsp>
                      <wps:cNvSpPr/>
                      <wps:spPr>
                        <a:xfrm>
                          <a:off x="0" y="0"/>
                          <a:ext cx="247650" cy="1013460"/>
                        </a:xfrm>
                        <a:prstGeom prst="downArrow">
                          <a:avLst>
                            <a:gd name="adj1" fmla="val 50000"/>
                            <a:gd name="adj2" fmla="val 132115"/>
                          </a:avLst>
                        </a:prstGeom>
                        <a:solidFill>
                          <a:srgbClr val="558ED5"/>
                        </a:solidFill>
                        <a:ln>
                          <a:noFill/>
                        </a:ln>
                      </wps:spPr>
                      <wps:bodyPr upright="true"/>
                    </wps:wsp>
                  </a:graphicData>
                </a:graphic>
              </wp:anchor>
            </w:drawing>
          </mc:Choice>
          <mc:Fallback>
            <w:pict>
              <v:shape id="_x0000_s1026" o:spid="_x0000_s1026" o:spt="67" type="#_x0000_t67" style="position:absolute;left:0pt;margin-left:19.35pt;margin-top:10.6pt;height:79.8pt;width:19.5pt;z-index:251670528;mso-width-relative:page;mso-height-relative:page;" fillcolor="#558ED5" filled="t" stroked="f" coordsize="21600,21600" o:gfxdata="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wgHU49QAAAAIAQAADwAAAAAA&#10;AAABACAAAAA4AAAAZHJzL2Rvd25yZXYueG1sUEsBAhQAFAAAAAgAh07iQALe8wnIAQAAcAMAAA4A&#10;AAAAAAAAAQAgAAAAOQEAAGRycy9lMm9Eb2MueG1sUEsFBgAAAAAGAAYAWQEAAHMFAAAAAA==&#10;" adj="14627,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9504" behindDoc="1" locked="0" layoutInCell="1" allowOverlap="1">
                <wp:simplePos x="0" y="0"/>
                <wp:positionH relativeFrom="column">
                  <wp:posOffset>1834515</wp:posOffset>
                </wp:positionH>
                <wp:positionV relativeFrom="page">
                  <wp:posOffset>8181975</wp:posOffset>
                </wp:positionV>
                <wp:extent cx="3926840" cy="1017270"/>
                <wp:effectExtent l="6350" t="6350" r="10160" b="62230"/>
                <wp:wrapThrough wrapText="bothSides">
                  <wp:wrapPolygon>
                    <wp:start x="175" y="-135"/>
                    <wp:lineTo x="-35" y="1079"/>
                    <wp:lineTo x="-35" y="20090"/>
                    <wp:lineTo x="175" y="21303"/>
                    <wp:lineTo x="21342" y="21303"/>
                    <wp:lineTo x="21551" y="19685"/>
                    <wp:lineTo x="21551" y="1079"/>
                    <wp:lineTo x="21237" y="-135"/>
                    <wp:lineTo x="175" y="-135"/>
                  </wp:wrapPolygon>
                </wp:wrapThrough>
                <wp:docPr id="39" name="圆角矩形 39"/>
                <wp:cNvGraphicFramePr/>
                <a:graphic xmlns:a="http://schemas.openxmlformats.org/drawingml/2006/main">
                  <a:graphicData uri="http://schemas.microsoft.com/office/word/2010/wordprocessingShape">
                    <wps:wsp>
                      <wps:cNvSpPr/>
                      <wps:spPr>
                        <a:xfrm>
                          <a:off x="0" y="0"/>
                          <a:ext cx="3926840" cy="101727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在年检通知中规定的关网时间前提交年检报告，逾期视为未参检，在关网前提交成功的都视为参检中。</w:t>
                            </w:r>
                          </w:p>
                          <w:p>
                            <w:pPr>
                              <w:rPr>
                                <w:rFonts w:hint="eastAsia"/>
                                <w:lang w:val="en-US" w:eastAsia="zh-CN"/>
                              </w:rPr>
                            </w:pPr>
                          </w:p>
                        </w:txbxContent>
                      </wps:txbx>
                      <wps:bodyPr anchor="ctr" anchorCtr="false" upright="true"/>
                    </wps:wsp>
                  </a:graphicData>
                </a:graphic>
              </wp:anchor>
            </w:drawing>
          </mc:Choice>
          <mc:Fallback>
            <w:pict>
              <v:roundrect id="_x0000_s1026" o:spid="_x0000_s1026" o:spt="2" style="position:absolute;left:0pt;margin-left:144.45pt;margin-top:644.25pt;height:80.1pt;width:309.2pt;mso-position-vertical-relative:page;mso-wrap-distance-left:9pt;mso-wrap-distance-right:9pt;z-index:-251646976;v-text-anchor:middle;mso-width-relative:page;mso-height-relative:page;" filled="f" stroked="t" coordsize="21600,21600" wrapcoords="175 -135 -35 1079 -35 20090 175 21303 21342 21303 21551 19685 21551 1079 21237 -135 175 -135" arcsize="0.166666666666667" o:gfxdata="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SFbo79oAAAANAQAADwAAAAAAAAABACAAAAA4AAAAZHJzL2Rvd25yZXYu&#10;eG1sUEsBAhQAFAAAAAgAh07iQOGVFQEcAgAADwQAAA4AAAAAAAAAAQAgAAAAPwEAAGRycy9lMm9E&#10;b2MueG1sUEsFBgAAAAAGAAYAWQEAAM0F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在年检通知中规定的关网时间前提交年检报告，逾期视为未参检，在关网前提交成功的都视为参检中。</w:t>
                      </w:r>
                    </w:p>
                    <w:p>
                      <w:pPr>
                        <w:rPr>
                          <w:rFonts w:hint="eastAsia"/>
                          <w:lang w:val="en-US" w:eastAsia="zh-CN"/>
                        </w:rPr>
                      </w:pP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1312" behindDoc="1" locked="0" layoutInCell="1" allowOverlap="1">
                <wp:simplePos x="0" y="0"/>
                <wp:positionH relativeFrom="column">
                  <wp:posOffset>-412115</wp:posOffset>
                </wp:positionH>
                <wp:positionV relativeFrom="page">
                  <wp:posOffset>8509000</wp:posOffset>
                </wp:positionV>
                <wp:extent cx="1564005" cy="516255"/>
                <wp:effectExtent l="6350" t="6350" r="10795" b="10795"/>
                <wp:wrapThrough wrapText="bothSides">
                  <wp:wrapPolygon>
                    <wp:start x="-88" y="-266"/>
                    <wp:lineTo x="-88" y="21255"/>
                    <wp:lineTo x="21486" y="21255"/>
                    <wp:lineTo x="21486" y="-266"/>
                    <wp:lineTo x="-88" y="-266"/>
                  </wp:wrapPolygon>
                </wp:wrapThrough>
                <wp:docPr id="40" name="圆角矩形 40"/>
                <wp:cNvGraphicFramePr/>
                <a:graphic xmlns:a="http://schemas.openxmlformats.org/drawingml/2006/main">
                  <a:graphicData uri="http://schemas.microsoft.com/office/word/2010/wordprocessingShape">
                    <wps:wsp>
                      <wps:cNvSpPr/>
                      <wps:spPr>
                        <a:xfrm>
                          <a:off x="0" y="0"/>
                          <a:ext cx="1564005" cy="51625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年检申报</w:t>
                            </w:r>
                          </w:p>
                        </w:txbxContent>
                      </wps:txbx>
                      <wps:bodyPr anchor="ctr" anchorCtr="false" upright="true"/>
                    </wps:wsp>
                  </a:graphicData>
                </a:graphic>
              </wp:anchor>
            </w:drawing>
          </mc:Choice>
          <mc:Fallback>
            <w:pict>
              <v:roundrect id="_x0000_s1026" o:spid="_x0000_s1026" o:spt="2" style="position:absolute;left:0pt;margin-left:-32.45pt;margin-top:670pt;height:40.65pt;width:123.15pt;mso-position-vertical-relative:page;mso-wrap-distance-left:9pt;mso-wrap-distance-right:9pt;z-index:-251655168;v-text-anchor:middle;mso-width-relative:page;mso-height-relative:page;" filled="f" stroked="t" coordsize="21600,21600" wrapcoords="-88 -266 -88 21255 21486 21255 21486 -266 -88 -266" arcsize="0.166666666666667" o:gfxdata="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NjGsm2gAAAA0BAAAPAAAAAAAAAAEAIAAAADgAAABkcnMvZG93bnJldi54&#10;bWxQSwECFAAUAAAACACHTuJAYOUv9RsCAAAOBAAADgAAAAAAAAABACAAAAA/AQAAZHJzL2Uyb0Rv&#10;Yy54bWxQSwUGAAAAAAYABgBZAQAAzAUAAAAA&#10;">
                <v:fill on="f" focussize="0,0"/>
                <v:stroke weight="1pt" color="#000000" joinstyle="miter"/>
                <v:imagedata o:title=""/>
                <o:lock v:ext="edit" aspectratio="f"/>
                <v:textbox>
                  <w:txbxContent>
                    <w:p>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年检申报</w:t>
                      </w:r>
                    </w:p>
                  </w:txbxContent>
                </v:textbox>
                <w10:wrap type="through"/>
              </v:roundrect>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76672" behindDoc="1" locked="0" layoutInCell="1" allowOverlap="1">
                <wp:simplePos x="0" y="0"/>
                <wp:positionH relativeFrom="column">
                  <wp:posOffset>1186815</wp:posOffset>
                </wp:positionH>
                <wp:positionV relativeFrom="page">
                  <wp:posOffset>775970</wp:posOffset>
                </wp:positionV>
                <wp:extent cx="2781300" cy="1115695"/>
                <wp:effectExtent l="6350" t="6350" r="69850" b="20955"/>
                <wp:wrapThrough wrapText="bothSides">
                  <wp:wrapPolygon>
                    <wp:start x="395" y="-123"/>
                    <wp:lineTo x="-49" y="983"/>
                    <wp:lineTo x="-49" y="20162"/>
                    <wp:lineTo x="395" y="21268"/>
                    <wp:lineTo x="21107" y="21268"/>
                    <wp:lineTo x="21551" y="19793"/>
                    <wp:lineTo x="21551" y="1352"/>
                    <wp:lineTo x="21107" y="-123"/>
                    <wp:lineTo x="395" y="-123"/>
                  </wp:wrapPolygon>
                </wp:wrapThrough>
                <wp:docPr id="41" name="圆角矩形 41"/>
                <wp:cNvGraphicFramePr/>
                <a:graphic xmlns:a="http://schemas.openxmlformats.org/drawingml/2006/main">
                  <a:graphicData uri="http://schemas.microsoft.com/office/word/2010/wordprocessingShape">
                    <wps:wsp>
                      <wps:cNvSpPr/>
                      <wps:spPr>
                        <a:xfrm>
                          <a:off x="0" y="0"/>
                          <a:ext cx="2781300" cy="1115695"/>
                        </a:xfrm>
                        <a:prstGeom prst="roundRect">
                          <a:avLst>
                            <a:gd name="adj" fmla="val 16667"/>
                          </a:avLst>
                        </a:prstGeom>
                        <a:noFill/>
                        <a:ln w="12700"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sz w:val="28"/>
                                <w:szCs w:val="28"/>
                                <w:lang w:val="en-US" w:eastAsia="zh-CN"/>
                              </w:rPr>
                            </w:pPr>
                            <w:r>
                              <w:rPr>
                                <w:rFonts w:hint="eastAsia" w:ascii="仿宋_GB2312" w:hAnsi="仿宋_GB2312" w:eastAsia="仿宋_GB2312" w:cs="仿宋_GB2312"/>
                                <w:sz w:val="28"/>
                                <w:szCs w:val="28"/>
                                <w:lang w:val="en-US" w:eastAsia="zh-CN"/>
                              </w:rPr>
                              <w:t xml:space="preserve">只退回未按年检填报说明填写需要再次核实情况的年检报告，社会组织核实后重新提交。（回退修改只有一次机会） </w:t>
                            </w:r>
                          </w:p>
                          <w:p>
                            <w:pPr>
                              <w:rPr>
                                <w:rFonts w:hint="eastAsia" w:ascii="仿宋_GB2312" w:hAnsi="仿宋_GB2312" w:eastAsia="仿宋_GB2312" w:cs="仿宋_GB2312"/>
                                <w:sz w:val="32"/>
                                <w:szCs w:val="32"/>
                                <w:lang w:val="en-US" w:eastAsia="zh-CN"/>
                              </w:rPr>
                            </w:pPr>
                          </w:p>
                        </w:txbxContent>
                      </wps:txbx>
                      <wps:bodyPr anchor="ctr" anchorCtr="false" upright="true"/>
                    </wps:wsp>
                  </a:graphicData>
                </a:graphic>
              </wp:anchor>
            </w:drawing>
          </mc:Choice>
          <mc:Fallback>
            <w:pict>
              <v:roundrect id="_x0000_s1026" o:spid="_x0000_s1026" o:spt="2" style="position:absolute;left:0pt;margin-left:93.45pt;margin-top:61.1pt;height:87.85pt;width:219pt;mso-position-vertical-relative:page;mso-wrap-distance-left:9pt;mso-wrap-distance-right:9pt;z-index:-251639808;v-text-anchor:middle;mso-width-relative:page;mso-height-relative:page;" filled="f" stroked="t" coordsize="21600,21600" wrapcoords="395 -123 -49 983 -49 20162 395 21268 21107 21268 21551 19793 21551 1352 21107 -123 395 -123" arcsize="0.166666666666667" o:gfxdata="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IUymJ2wAAAAsBAAAPAAAAAAAAAAEAIAAAADgAAABkcnMvZG93bnJldi54bWxQ&#10;SwECFAAUAAAACACHTuJA6gbrIhcCAAAFBAAADgAAAAAAAAABACAAAABAAQAAZHJzL2Uyb0RvYy54&#10;bWxQSwUGAAAAAAYABgBZAQAAyQUAAAAA&#10;">
                <v:fill on="f" focussize="0,0"/>
                <v:stroke weight="1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sz w:val="28"/>
                          <w:szCs w:val="28"/>
                          <w:lang w:val="en-US" w:eastAsia="zh-CN"/>
                        </w:rPr>
                      </w:pPr>
                      <w:r>
                        <w:rPr>
                          <w:rFonts w:hint="eastAsia" w:ascii="仿宋_GB2312" w:hAnsi="仿宋_GB2312" w:eastAsia="仿宋_GB2312" w:cs="仿宋_GB2312"/>
                          <w:sz w:val="28"/>
                          <w:szCs w:val="28"/>
                          <w:lang w:val="en-US" w:eastAsia="zh-CN"/>
                        </w:rPr>
                        <w:t xml:space="preserve">只退回未按年检填报说明填写需要再次核实情况的年检报告，社会组织核实后重新提交。（回退修改只有一次机会） </w:t>
                      </w:r>
                    </w:p>
                    <w:p>
                      <w:pPr>
                        <w:rPr>
                          <w:rFonts w:hint="eastAsia" w:ascii="仿宋_GB2312" w:hAnsi="仿宋_GB2312" w:eastAsia="仿宋_GB2312" w:cs="仿宋_GB2312"/>
                          <w:sz w:val="32"/>
                          <w:szCs w:val="32"/>
                          <w:lang w:val="en-US" w:eastAsia="zh-CN"/>
                        </w:rPr>
                      </w:pPr>
                    </w:p>
                  </w:txbxContent>
                </v:textbox>
                <w10:wrap type="through"/>
              </v:roundrect>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377190</wp:posOffset>
                </wp:positionH>
                <wp:positionV relativeFrom="paragraph">
                  <wp:posOffset>-43815</wp:posOffset>
                </wp:positionV>
                <wp:extent cx="247650" cy="985520"/>
                <wp:effectExtent l="0" t="0" r="0" b="5080"/>
                <wp:wrapNone/>
                <wp:docPr id="42" name="下箭头 42"/>
                <wp:cNvGraphicFramePr/>
                <a:graphic xmlns:a="http://schemas.openxmlformats.org/drawingml/2006/main">
                  <a:graphicData uri="http://schemas.microsoft.com/office/word/2010/wordprocessingShape">
                    <wps:wsp>
                      <wps:cNvSpPr/>
                      <wps:spPr>
                        <a:xfrm>
                          <a:off x="0" y="0"/>
                          <a:ext cx="247650" cy="985520"/>
                        </a:xfrm>
                        <a:prstGeom prst="downArrow">
                          <a:avLst>
                            <a:gd name="adj1" fmla="val 50000"/>
                            <a:gd name="adj2" fmla="val 99487"/>
                          </a:avLst>
                        </a:prstGeom>
                        <a:solidFill>
                          <a:srgbClr val="558ED5"/>
                        </a:solidFill>
                        <a:ln>
                          <a:noFill/>
                        </a:ln>
                      </wps:spPr>
                      <wps:bodyPr upright="true"/>
                    </wps:wsp>
                  </a:graphicData>
                </a:graphic>
              </wp:anchor>
            </w:drawing>
          </mc:Choice>
          <mc:Fallback>
            <w:pict>
              <v:shape id="_x0000_s1026" o:spid="_x0000_s1026" o:spt="67" type="#_x0000_t67" style="position:absolute;left:0pt;margin-left:29.7pt;margin-top:-3.45pt;height:77.6pt;width:19.5pt;z-index:251674624;mso-width-relative:page;mso-height-relative:page;" fillcolor="#558ED5" filled="t" stroked="f" coordsize="21600,21600" o:gfxdata="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tKeHa1wAAAAgBAAAPAAAA&#10;AAAAAAEAIAAAADgAAABkcnMvZG93bnJldi54bWxQSwECFAAUAAAACACHTuJAVpg2RccBAABuAwAA&#10;DgAAAAAAAAABACAAAAA8AQAAZHJzL2Uyb0RvYy54bWxQSwUGAAAAAAYABgBZAQAAdQUAAAAA&#10;" adj="16201,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-3397885</wp:posOffset>
                </wp:positionH>
                <wp:positionV relativeFrom="paragraph">
                  <wp:posOffset>354965</wp:posOffset>
                </wp:positionV>
                <wp:extent cx="1897380" cy="217805"/>
                <wp:effectExtent l="0" t="0" r="7620" b="10795"/>
                <wp:wrapNone/>
                <wp:docPr id="45" name="右箭头 45"/>
                <wp:cNvGraphicFramePr/>
                <a:graphic xmlns:a="http://schemas.openxmlformats.org/drawingml/2006/main">
                  <a:graphicData uri="http://schemas.microsoft.com/office/word/2010/wordprocessingShape">
                    <wps:wsp>
                      <wps:cNvSpPr/>
                      <wps:spPr>
                        <a:xfrm>
                          <a:off x="0" y="0"/>
                          <a:ext cx="1897380" cy="217805"/>
                        </a:xfrm>
                        <a:prstGeom prst="rightArrow">
                          <a:avLst>
                            <a:gd name="adj1" fmla="val 50000"/>
                            <a:gd name="adj2" fmla="val 217784"/>
                          </a:avLst>
                        </a:prstGeom>
                        <a:solidFill>
                          <a:srgbClr val="558ED5"/>
                        </a:solidFill>
                        <a:ln>
                          <a:noFill/>
                        </a:ln>
                      </wps:spPr>
                      <wps:bodyPr upright="true"/>
                    </wps:wsp>
                  </a:graphicData>
                </a:graphic>
              </wp:anchor>
            </w:drawing>
          </mc:Choice>
          <mc:Fallback>
            <w:pict>
              <v:shape id="_x0000_s1026" o:spid="_x0000_s1026" o:spt="13" type="#_x0000_t13" style="position:absolute;left:0pt;margin-left:-267.55pt;margin-top:27.95pt;height:17.15pt;width:149.4pt;z-index:251675648;mso-width-relative:page;mso-height-relative:page;" fillcolor="#558ED5" filled="t" stroked="f" coordsize="21600,21600" o:gfxdata="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53IsctwAAAALAQAA&#10;DwAAAAAAAAABACAAAAA4AAAAZHJzL2Rvd25yZXYueG1sUEsBAhQAFAAAAAgAh07iQOd6ZcfGAQAA&#10;cQMAAA4AAAAAAAAAAQAgAAAAQQEAAGRycy9lMm9Eb2MueG1sUEsFBgAAAAAGAAYAWQEAAHkFAAAA&#10;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2336" behindDoc="1" locked="0" layoutInCell="1" allowOverlap="1">
                <wp:simplePos x="0" y="0"/>
                <wp:positionH relativeFrom="column">
                  <wp:posOffset>3763010</wp:posOffset>
                </wp:positionH>
                <wp:positionV relativeFrom="page">
                  <wp:posOffset>2005965</wp:posOffset>
                </wp:positionV>
                <wp:extent cx="1222375" cy="476250"/>
                <wp:effectExtent l="6350" t="6350" r="9525" b="69850"/>
                <wp:wrapThrough wrapText="bothSides">
                  <wp:wrapPolygon>
                    <wp:start x="-112" y="-288"/>
                    <wp:lineTo x="-112" y="21312"/>
                    <wp:lineTo x="21432" y="21312"/>
                    <wp:lineTo x="21432" y="-288"/>
                    <wp:lineTo x="-112" y="-288"/>
                  </wp:wrapPolygon>
                </wp:wrapThrough>
                <wp:docPr id="44" name="圆角矩形 44"/>
                <wp:cNvGraphicFramePr/>
                <a:graphic xmlns:a="http://schemas.openxmlformats.org/drawingml/2006/main">
                  <a:graphicData uri="http://schemas.microsoft.com/office/word/2010/wordprocessingShape">
                    <wps:wsp>
                      <wps:cNvSpPr/>
                      <wps:spPr>
                        <a:xfrm>
                          <a:off x="0" y="0"/>
                          <a:ext cx="1222375" cy="47625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退回修改</w:t>
                            </w:r>
                          </w:p>
                        </w:txbxContent>
                      </wps:txbx>
                      <wps:bodyPr anchor="ctr" anchorCtr="false" upright="true"/>
                    </wps:wsp>
                  </a:graphicData>
                </a:graphic>
              </wp:anchor>
            </w:drawing>
          </mc:Choice>
          <mc:Fallback>
            <w:pict>
              <v:roundrect id="_x0000_s1026" o:spid="_x0000_s1026" o:spt="2" style="position:absolute;left:0pt;margin-left:296.3pt;margin-top:157.95pt;height:37.5pt;width:96.25pt;mso-position-vertical-relative:page;mso-wrap-distance-left:9pt;mso-wrap-distance-right:9pt;z-index:-251654144;v-text-anchor:middle;mso-width-relative:page;mso-height-relative:page;" filled="f" stroked="t" coordsize="21600,21600" wrapcoords="-112 -288 -112 21312 21432 21312 21432 -288 -112 -288" arcsize="0.166666666666667" o:gfxdata="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7KUOQ2QAAAAsBAAAPAAAAAAAAAAEAIAAAADgAAABkcnMvZG93bnJldi54&#10;bWxQSwECFAAUAAAACACHTuJAaSQ8LRwCAAAOBAAADgAAAAAAAAABACAAAAA+AQAAZHJzL2Uyb0Rv&#10;Yy54bWxQSwUGAAAAAAYABgBZAQAAzAUAAAAA&#10;">
                <v:fill on="f" focussize="0,0"/>
                <v:stroke weight="1pt" color="#000000" joinstyle="miter"/>
                <v:imagedata o:title=""/>
                <o:lock v:ext="edit" aspectratio="f"/>
                <v:textbox>
                  <w:txbxContent>
                    <w:p>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退回修改</w:t>
                      </w: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2576" behindDoc="1" locked="0" layoutInCell="1" allowOverlap="1">
                <wp:simplePos x="0" y="0"/>
                <wp:positionH relativeFrom="column">
                  <wp:posOffset>-62230</wp:posOffset>
                </wp:positionH>
                <wp:positionV relativeFrom="page">
                  <wp:posOffset>1942465</wp:posOffset>
                </wp:positionV>
                <wp:extent cx="1298575" cy="532130"/>
                <wp:effectExtent l="6350" t="6350" r="47625" b="13970"/>
                <wp:wrapThrough wrapText="bothSides">
                  <wp:wrapPolygon>
                    <wp:start x="-106" y="-258"/>
                    <wp:lineTo x="-106" y="21394"/>
                    <wp:lineTo x="21442" y="21394"/>
                    <wp:lineTo x="21442" y="-258"/>
                    <wp:lineTo x="-106" y="-258"/>
                  </wp:wrapPolygon>
                </wp:wrapThrough>
                <wp:docPr id="43" name="圆角矩形 43"/>
                <wp:cNvGraphicFramePr/>
                <a:graphic xmlns:a="http://schemas.openxmlformats.org/drawingml/2006/main">
                  <a:graphicData uri="http://schemas.microsoft.com/office/word/2010/wordprocessingShape">
                    <wps:wsp>
                      <wps:cNvSpPr/>
                      <wps:spPr>
                        <a:xfrm>
                          <a:off x="0" y="0"/>
                          <a:ext cx="1298575" cy="53213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ind w:left="0" w:leftChars="0" w:firstLine="321" w:firstLineChars="10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经办中</w:t>
                            </w:r>
                          </w:p>
                        </w:txbxContent>
                      </wps:txbx>
                      <wps:bodyPr anchor="ctr" anchorCtr="false" upright="true"/>
                    </wps:wsp>
                  </a:graphicData>
                </a:graphic>
              </wp:anchor>
            </w:drawing>
          </mc:Choice>
          <mc:Fallback>
            <w:pict>
              <v:roundrect id="_x0000_s1026" o:spid="_x0000_s1026" o:spt="2" style="position:absolute;left:0pt;margin-left:-4.9pt;margin-top:152.95pt;height:41.9pt;width:102.25pt;mso-position-vertical-relative:page;mso-wrap-distance-left:9pt;mso-wrap-distance-right:9pt;z-index:-251643904;v-text-anchor:middle;mso-width-relative:page;mso-height-relative:page;" filled="f" stroked="t" coordsize="21600,21600" wrapcoords="-106 -258 -106 21394 21442 21394 21442 -258 -106 -258" arcsize="0.166666666666667" o:gfxdata="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q6s4T2QAAAAoBAAAPAAAAAAAAAAEAIAAAADgAAABkcnMvZG93bnJldi54&#10;bWxQSwECFAAUAAAACACHTuJAFl4s1BwCAAAOBAAADgAAAAAAAAABACAAAAA+AQAAZHJzL2Uyb0Rv&#10;Yy54bWxQSwUGAAAAAAYABgBZAQAAzAUAAAAA&#10;">
                <v:fill on="f" focussize="0,0"/>
                <v:stroke weight="1pt" color="#000000" joinstyle="miter"/>
                <v:imagedata o:title=""/>
                <o:lock v:ext="edit" aspectratio="f"/>
                <v:textbox>
                  <w:txbxContent>
                    <w:p>
                      <w:pPr>
                        <w:ind w:left="0" w:leftChars="0" w:firstLine="321" w:firstLineChars="10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经办中</w:t>
                      </w:r>
                    </w:p>
                  </w:txbxContent>
                </v:textbox>
                <w10:wrap type="through"/>
              </v:roundrect>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4378325</wp:posOffset>
                </wp:positionH>
                <wp:positionV relativeFrom="paragraph">
                  <wp:posOffset>251460</wp:posOffset>
                </wp:positionV>
                <wp:extent cx="247650" cy="718820"/>
                <wp:effectExtent l="0" t="0" r="0" b="5080"/>
                <wp:wrapNone/>
                <wp:docPr id="54" name="下箭头 54"/>
                <wp:cNvGraphicFramePr/>
                <a:graphic xmlns:a="http://schemas.openxmlformats.org/drawingml/2006/main">
                  <a:graphicData uri="http://schemas.microsoft.com/office/word/2010/wordprocessingShape">
                    <wps:wsp>
                      <wps:cNvSpPr/>
                      <wps:spPr>
                        <a:xfrm>
                          <a:off x="0" y="0"/>
                          <a:ext cx="247650" cy="718820"/>
                        </a:xfrm>
                        <a:prstGeom prst="downArrow">
                          <a:avLst>
                            <a:gd name="adj1" fmla="val 50000"/>
                            <a:gd name="adj2" fmla="val 55256"/>
                          </a:avLst>
                        </a:prstGeom>
                        <a:solidFill>
                          <a:srgbClr val="558ED5"/>
                        </a:solidFill>
                        <a:ln>
                          <a:noFill/>
                        </a:ln>
                      </wps:spPr>
                      <wps:bodyPr upright="true"/>
                    </wps:wsp>
                  </a:graphicData>
                </a:graphic>
              </wp:anchor>
            </w:drawing>
          </mc:Choice>
          <mc:Fallback>
            <w:pict>
              <v:shape id="_x0000_s1026" o:spid="_x0000_s1026" o:spt="67" type="#_x0000_t67" style="position:absolute;left:0pt;margin-left:344.75pt;margin-top:19.8pt;height:56.6pt;width:19.5pt;z-index:251688960;mso-width-relative:page;mso-height-relative:page;" fillcolor="#558ED5" filled="t" stroked="f" coordsize="21600,21600" o:gfxdata="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D23trbWAAAACgEAAA8AAAAAAAAA&#10;AQAgAAAAOAAAAGRycy9kb3ducmV2LnhtbFBLAQIUABQAAAAIAIdO4kAxWDf4xAEAAG4DAAAOAAAA&#10;AAAAAAEAIAAAADsBAABkcnMvZTJvRG9jLnhtbFBLBQYAAAAABgAGAFkBAABxBQAAAAA=&#10;" adj="17489,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1552" behindDoc="1" locked="0" layoutInCell="1" allowOverlap="1">
                <wp:simplePos x="0" y="0"/>
                <wp:positionH relativeFrom="column">
                  <wp:posOffset>2263140</wp:posOffset>
                </wp:positionH>
                <wp:positionV relativeFrom="page">
                  <wp:posOffset>2740660</wp:posOffset>
                </wp:positionV>
                <wp:extent cx="1830705" cy="828675"/>
                <wp:effectExtent l="6350" t="6350" r="10795" b="22225"/>
                <wp:wrapThrough wrapText="bothSides">
                  <wp:wrapPolygon>
                    <wp:start x="150" y="-166"/>
                    <wp:lineTo x="-75" y="1324"/>
                    <wp:lineTo x="-75" y="20193"/>
                    <wp:lineTo x="150" y="21186"/>
                    <wp:lineTo x="21278" y="21186"/>
                    <wp:lineTo x="21503" y="20193"/>
                    <wp:lineTo x="21503" y="1324"/>
                    <wp:lineTo x="21278" y="-166"/>
                    <wp:lineTo x="150" y="-166"/>
                  </wp:wrapPolygon>
                </wp:wrapThrough>
                <wp:docPr id="46" name="圆角矩形 46"/>
                <wp:cNvGraphicFramePr/>
                <a:graphic xmlns:a="http://schemas.openxmlformats.org/drawingml/2006/main">
                  <a:graphicData uri="http://schemas.microsoft.com/office/word/2010/wordprocessingShape">
                    <wps:wsp>
                      <wps:cNvSpPr/>
                      <wps:spPr>
                        <a:xfrm>
                          <a:off x="0" y="0"/>
                          <a:ext cx="1830705" cy="82867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lang w:val="en-US" w:eastAsia="zh-CN"/>
                              </w:rPr>
                            </w:pPr>
                            <w:r>
                              <w:rPr>
                                <w:rFonts w:hint="eastAsia" w:ascii="仿宋_GB2312" w:hAnsi="仿宋_GB2312" w:eastAsia="仿宋_GB2312" w:cs="仿宋_GB2312"/>
                                <w:sz w:val="28"/>
                                <w:szCs w:val="28"/>
                                <w:lang w:val="en-US" w:eastAsia="zh-CN"/>
                              </w:rPr>
                              <w:t>在审批意见中查看退回修改原</w:t>
                            </w:r>
                            <w:r>
                              <w:rPr>
                                <w:rFonts w:hint="eastAsia" w:ascii="仿宋_GB2312" w:hAnsi="仿宋_GB2312" w:eastAsia="仿宋_GB2312" w:cs="仿宋_GB2312"/>
                                <w:sz w:val="32"/>
                                <w:szCs w:val="32"/>
                                <w:lang w:val="en-US" w:eastAsia="zh-CN"/>
                              </w:rPr>
                              <w:t xml:space="preserve">因。逐条核实修改完成。 </w:t>
                            </w:r>
                          </w:p>
                        </w:txbxContent>
                      </wps:txbx>
                      <wps:bodyPr anchor="ctr" anchorCtr="false" upright="true"/>
                    </wps:wsp>
                  </a:graphicData>
                </a:graphic>
              </wp:anchor>
            </w:drawing>
          </mc:Choice>
          <mc:Fallback>
            <w:pict>
              <v:roundrect id="_x0000_s1026" o:spid="_x0000_s1026" o:spt="2" style="position:absolute;left:0pt;margin-left:178.2pt;margin-top:215.8pt;height:65.25pt;width:144.15pt;mso-position-vertical-relative:page;mso-wrap-distance-left:9pt;mso-wrap-distance-right:9pt;z-index:-251644928;v-text-anchor:middle;mso-width-relative:page;mso-height-relative:page;" filled="f" stroked="t" coordsize="21600,21600" wrapcoords="150 -166 -75 1324 -75 20193 150 21186 21278 21186 21503 20193 21503 1324 21278 -166 150 -166" arcsize="0.166666666666667" o:gfxdata="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Y8ZnzNkAAAALAQAADwAAAAAAAAABACAAAAA4AAAAZHJzL2Rvd25yZXYu&#10;eG1sUEsBAhQAFAAAAAgAh07iQIckTOUdAgAADgQAAA4AAAAAAAAAAQAgAAAAPgEAAGRycy9lMm9E&#10;b2MueG1sUEsFBgAAAAAGAAYAWQEAAM0F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lang w:val="en-US" w:eastAsia="zh-CN"/>
                        </w:rPr>
                      </w:pPr>
                      <w:r>
                        <w:rPr>
                          <w:rFonts w:hint="eastAsia" w:ascii="仿宋_GB2312" w:hAnsi="仿宋_GB2312" w:eastAsia="仿宋_GB2312" w:cs="仿宋_GB2312"/>
                          <w:sz w:val="28"/>
                          <w:szCs w:val="28"/>
                          <w:lang w:val="en-US" w:eastAsia="zh-CN"/>
                        </w:rPr>
                        <w:t>在审批意见中查看退回修改原</w:t>
                      </w:r>
                      <w:r>
                        <w:rPr>
                          <w:rFonts w:hint="eastAsia" w:ascii="仿宋_GB2312" w:hAnsi="仿宋_GB2312" w:eastAsia="仿宋_GB2312" w:cs="仿宋_GB2312"/>
                          <w:sz w:val="32"/>
                          <w:szCs w:val="32"/>
                          <w:lang w:val="en-US" w:eastAsia="zh-CN"/>
                        </w:rPr>
                        <w:t xml:space="preserve">因。逐条核实修改完成。 </w:t>
                      </w:r>
                    </w:p>
                  </w:txbxContent>
                </v:textbox>
                <w10:wrap type="through"/>
              </v:roundrect>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391160</wp:posOffset>
                </wp:positionH>
                <wp:positionV relativeFrom="paragraph">
                  <wp:posOffset>75565</wp:posOffset>
                </wp:positionV>
                <wp:extent cx="247650" cy="699770"/>
                <wp:effectExtent l="0" t="0" r="0" b="5080"/>
                <wp:wrapNone/>
                <wp:docPr id="47" name="下箭头 47"/>
                <wp:cNvGraphicFramePr/>
                <a:graphic xmlns:a="http://schemas.openxmlformats.org/drawingml/2006/main">
                  <a:graphicData uri="http://schemas.microsoft.com/office/word/2010/wordprocessingShape">
                    <wps:wsp>
                      <wps:cNvSpPr/>
                      <wps:spPr>
                        <a:xfrm>
                          <a:off x="0" y="0"/>
                          <a:ext cx="247650" cy="699770"/>
                        </a:xfrm>
                        <a:prstGeom prst="downArrow">
                          <a:avLst>
                            <a:gd name="adj1" fmla="val 50000"/>
                            <a:gd name="adj2" fmla="val 56217"/>
                          </a:avLst>
                        </a:prstGeom>
                        <a:solidFill>
                          <a:srgbClr val="558ED5"/>
                        </a:solidFill>
                        <a:ln>
                          <a:noFill/>
                        </a:ln>
                      </wps:spPr>
                      <wps:bodyPr upright="true"/>
                    </wps:wsp>
                  </a:graphicData>
                </a:graphic>
              </wp:anchor>
            </w:drawing>
          </mc:Choice>
          <mc:Fallback>
            <w:pict>
              <v:shape id="_x0000_s1026" o:spid="_x0000_s1026" o:spt="67" type="#_x0000_t67" style="position:absolute;left:0pt;margin-left:30.8pt;margin-top:5.95pt;height:55.1pt;width:19.5pt;z-index:251686912;mso-width-relative:page;mso-height-relative:page;" fillcolor="#558ED5" filled="t" stroked="f" coordsize="21600,21600" o:gfxdata="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GYjtFLWAAAACQEAAA8AAAAA&#10;AAAAAQAgAAAAOAAAAGRycy9kb3ducmV2LnhtbFBLAQIUABQAAAAIAIdO4kC3dpDExwEAAG4DAAAO&#10;AAAAAAAAAAEAIAAAADsBAABkcnMvZTJvRG9jLnhtbFBLBQYAAAAABgAGAFkBAAB0BQAAAAA=&#10;" adj="17303,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73600" behindDoc="1" locked="0" layoutInCell="1" allowOverlap="1">
                <wp:simplePos x="0" y="0"/>
                <wp:positionH relativeFrom="column">
                  <wp:posOffset>-569595</wp:posOffset>
                </wp:positionH>
                <wp:positionV relativeFrom="page">
                  <wp:posOffset>3290570</wp:posOffset>
                </wp:positionV>
                <wp:extent cx="2801620" cy="1485265"/>
                <wp:effectExtent l="6350" t="6350" r="68580" b="13335"/>
                <wp:wrapThrough wrapText="bothSides">
                  <wp:wrapPolygon>
                    <wp:start x="685" y="-92"/>
                    <wp:lineTo x="-49" y="1293"/>
                    <wp:lineTo x="-49" y="20686"/>
                    <wp:lineTo x="979" y="21517"/>
                    <wp:lineTo x="20513" y="21517"/>
                    <wp:lineTo x="21541" y="20132"/>
                    <wp:lineTo x="21541" y="1293"/>
                    <wp:lineTo x="20660" y="-92"/>
                    <wp:lineTo x="685" y="-92"/>
                  </wp:wrapPolygon>
                </wp:wrapThrough>
                <wp:docPr id="48" name="圆角矩形 48"/>
                <wp:cNvGraphicFramePr/>
                <a:graphic xmlns:a="http://schemas.openxmlformats.org/drawingml/2006/main">
                  <a:graphicData uri="http://schemas.microsoft.com/office/word/2010/wordprocessingShape">
                    <wps:wsp>
                      <wps:cNvSpPr/>
                      <wps:spPr>
                        <a:xfrm>
                          <a:off x="0" y="0"/>
                          <a:ext cx="2801620" cy="148526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社管局工作人员审核已报年检报告是否填报符合填报要求，符合要求的年检报告再审核年报中所报内容是否符合法律法规及章程规范。</w:t>
                            </w:r>
                          </w:p>
                          <w:p>
                            <w:pPr>
                              <w:rPr>
                                <w:rFonts w:hint="eastAsia"/>
                                <w:lang w:val="en-US" w:eastAsia="zh-CN"/>
                              </w:rPr>
                            </w:pPr>
                            <w:r>
                              <w:rPr>
                                <w:rFonts w:hint="eastAsia"/>
                                <w:lang w:val="en-US" w:eastAsia="zh-CN"/>
                              </w:rPr>
                              <w:t> </w:t>
                            </w:r>
                          </w:p>
                        </w:txbxContent>
                      </wps:txbx>
                      <wps:bodyPr anchor="ctr" anchorCtr="false" upright="true"/>
                    </wps:wsp>
                  </a:graphicData>
                </a:graphic>
              </wp:anchor>
            </w:drawing>
          </mc:Choice>
          <mc:Fallback>
            <w:pict>
              <v:roundrect id="_x0000_s1026" o:spid="_x0000_s1026" o:spt="2" style="position:absolute;left:0pt;margin-left:-44.85pt;margin-top:259.1pt;height:116.95pt;width:220.6pt;mso-position-vertical-relative:page;mso-wrap-distance-left:9pt;mso-wrap-distance-right:9pt;z-index:-251642880;v-text-anchor:middle;mso-width-relative:page;mso-height-relative:page;" filled="f" stroked="t" coordsize="21600,21600" wrapcoords="685 -92 -49 1293 -49 20686 979 21517 20513 21517 21541 20132 21541 1293 20660 -92 685 -92" arcsize="0.166666666666667" o:gfxdata="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x1TKNoAAAALAQAADwAAAAAAAAABACAAAAA4AAAAZHJzL2Rvd25yZXYu&#10;eG1sUEsBAhQAFAAAAAgAh07iQOkdLQocAgAADwQAAA4AAAAAAAAAAQAgAAAAPwEAAGRycy9lMm9E&#10;b2MueG1sUEsFBgAAAAAGAAYAWQEAAM0F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社管局工作人员审核已报年检报告是否填报符合填报要求，符合要求的年检报告再审核年报中所报内容是否符合法律法规及章程规范。</w:t>
                      </w:r>
                    </w:p>
                    <w:p>
                      <w:pPr>
                        <w:rPr>
                          <w:rFonts w:hint="eastAsia"/>
                          <w:lang w:val="en-US" w:eastAsia="zh-CN"/>
                        </w:rPr>
                      </w:pPr>
                      <w:r>
                        <w:rPr>
                          <w:rFonts w:hint="eastAsia"/>
                          <w:lang w:val="en-US" w:eastAsia="zh-CN"/>
                        </w:rPr>
                        <w:t> </w:t>
                      </w:r>
                    </w:p>
                  </w:txbxContent>
                </v:textbox>
                <w10:wrap type="through"/>
              </v:roundrect>
            </w:pict>
          </mc:Fallback>
        </mc:AlternateConten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80768" behindDoc="1" locked="0" layoutInCell="1" allowOverlap="1">
                <wp:simplePos x="0" y="0"/>
                <wp:positionH relativeFrom="column">
                  <wp:posOffset>-483870</wp:posOffset>
                </wp:positionH>
                <wp:positionV relativeFrom="page">
                  <wp:posOffset>3639185</wp:posOffset>
                </wp:positionV>
                <wp:extent cx="1298575" cy="523875"/>
                <wp:effectExtent l="6350" t="6350" r="9525" b="22225"/>
                <wp:wrapThrough wrapText="bothSides">
                  <wp:wrapPolygon>
                    <wp:start x="-106" y="-262"/>
                    <wp:lineTo x="-106" y="20945"/>
                    <wp:lineTo x="21442" y="20945"/>
                    <wp:lineTo x="21442" y="-262"/>
                    <wp:lineTo x="-106" y="-262"/>
                  </wp:wrapPolygon>
                </wp:wrapThrough>
                <wp:docPr id="51" name="圆角矩形 51"/>
                <wp:cNvGraphicFramePr/>
                <a:graphic xmlns:a="http://schemas.openxmlformats.org/drawingml/2006/main">
                  <a:graphicData uri="http://schemas.microsoft.com/office/word/2010/wordprocessingShape">
                    <wps:wsp>
                      <wps:cNvSpPr/>
                      <wps:spPr>
                        <a:xfrm>
                          <a:off x="0" y="0"/>
                          <a:ext cx="1298575" cy="52387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ind w:left="0" w:leftChars="0" w:firstLine="321" w:firstLineChars="100"/>
                              <w:jc w:val="both"/>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重新提交</w:t>
                            </w:r>
                          </w:p>
                        </w:txbxContent>
                      </wps:txbx>
                      <wps:bodyPr anchor="ctr" anchorCtr="false" upright="true"/>
                    </wps:wsp>
                  </a:graphicData>
                </a:graphic>
              </wp:anchor>
            </w:drawing>
          </mc:Choice>
          <mc:Fallback>
            <w:pict>
              <v:roundrect id="_x0000_s1026" o:spid="_x0000_s1026" o:spt="2" style="position:absolute;left:0pt;margin-left:-38.1pt;margin-top:286.55pt;height:41.25pt;width:102.25pt;mso-position-vertical-relative:page;mso-wrap-distance-left:9pt;mso-wrap-distance-right:9pt;z-index:-251635712;v-text-anchor:middle;mso-width-relative:page;mso-height-relative:page;" filled="f" stroked="t" coordsize="21600,21600" wrapcoords="-106 -262 -106 20945 21442 20945 21442 -262 -106 -262" arcsize="0.166666666666667" o:gfxdata="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PiwZc3aAAAACwEAAA8AAAAAAAAAAQAgAAAAOAAAAGRycy9kb3ducmV2Lnht&#10;bFBLAQIUABQAAAAIAIdO4kBP2izOGgIAAA4EAAAOAAAAAAAAAAEAIAAAAD8BAABkcnMvZTJvRG9j&#10;LnhtbFBLBQYAAAAABgAGAFkBAADLBQAAAAA=&#10;">
                <v:fill on="f" focussize="0,0"/>
                <v:stroke weight="1pt" color="#000000" joinstyle="miter"/>
                <v:imagedata o:title=""/>
                <o:lock v:ext="edit" aspectratio="f"/>
                <v:textbox>
                  <w:txbxContent>
                    <w:p>
                      <w:pPr>
                        <w:ind w:left="0" w:leftChars="0" w:firstLine="321" w:firstLineChars="100"/>
                        <w:jc w:val="both"/>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重新提交</w:t>
                      </w:r>
                    </w:p>
                  </w:txbxContent>
                </v:textbox>
                <w10:wrap type="through"/>
              </v:round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2292350</wp:posOffset>
                </wp:positionH>
                <wp:positionV relativeFrom="paragraph">
                  <wp:posOffset>330835</wp:posOffset>
                </wp:positionV>
                <wp:extent cx="247650" cy="556895"/>
                <wp:effectExtent l="0" t="0" r="0" b="14605"/>
                <wp:wrapNone/>
                <wp:docPr id="49" name="下箭头 49"/>
                <wp:cNvGraphicFramePr/>
                <a:graphic xmlns:a="http://schemas.openxmlformats.org/drawingml/2006/main">
                  <a:graphicData uri="http://schemas.microsoft.com/office/word/2010/wordprocessingShape">
                    <wps:wsp>
                      <wps:cNvSpPr/>
                      <wps:spPr>
                        <a:xfrm>
                          <a:off x="0" y="0"/>
                          <a:ext cx="247650" cy="556895"/>
                        </a:xfrm>
                        <a:prstGeom prst="downArrow">
                          <a:avLst>
                            <a:gd name="adj1" fmla="val 50000"/>
                            <a:gd name="adj2" fmla="val 56217"/>
                          </a:avLst>
                        </a:prstGeom>
                        <a:solidFill>
                          <a:srgbClr val="558ED5"/>
                        </a:solidFill>
                        <a:ln>
                          <a:noFill/>
                        </a:ln>
                      </wps:spPr>
                      <wps:bodyPr upright="true"/>
                    </wps:wsp>
                  </a:graphicData>
                </a:graphic>
              </wp:anchor>
            </w:drawing>
          </mc:Choice>
          <mc:Fallback>
            <w:pict>
              <v:shape id="_x0000_s1026" o:spid="_x0000_s1026" o:spt="67" type="#_x0000_t67" style="position:absolute;left:0pt;margin-left:180.5pt;margin-top:26.05pt;height:43.85pt;width:19.5pt;z-index:251678720;mso-width-relative:page;mso-height-relative:page;" fillcolor="#558ED5" filled="t" stroked="f" coordsize="21600,21600" o:gfxdata="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L9NpN2AAAAAoBAAAPAAAA&#10;AAAAAAEAIAAAADgAAABkcnMvZG93bnJldi54bWxQSwECFAAUAAAACACHTuJAP5xxP8YBAABuAwAA&#10;DgAAAAAAAAABACAAAAA9AQAAZHJzL2Uyb0RvYy54bWxQSwUGAAAAAAYABgBZAQAAdQUAAAAA&#10;" adj="16201,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7936" behindDoc="0" locked="0" layoutInCell="1" allowOverlap="1">
                <wp:simplePos x="0" y="0"/>
                <wp:positionH relativeFrom="column">
                  <wp:posOffset>430530</wp:posOffset>
                </wp:positionH>
                <wp:positionV relativeFrom="paragraph">
                  <wp:posOffset>-368935</wp:posOffset>
                </wp:positionV>
                <wp:extent cx="247650" cy="1137920"/>
                <wp:effectExtent l="0" t="0" r="5080" b="0"/>
                <wp:wrapNone/>
                <wp:docPr id="50" name="下箭头 50"/>
                <wp:cNvGraphicFramePr/>
                <a:graphic xmlns:a="http://schemas.openxmlformats.org/drawingml/2006/main">
                  <a:graphicData uri="http://schemas.microsoft.com/office/word/2010/wordprocessingShape">
                    <wps:wsp>
                      <wps:cNvSpPr/>
                      <wps:spPr>
                        <a:xfrm rot="5400000">
                          <a:off x="0" y="0"/>
                          <a:ext cx="247650" cy="1137920"/>
                        </a:xfrm>
                        <a:prstGeom prst="downArrow">
                          <a:avLst>
                            <a:gd name="adj1" fmla="val 50000"/>
                            <a:gd name="adj2" fmla="val 87948"/>
                          </a:avLst>
                        </a:prstGeom>
                        <a:solidFill>
                          <a:srgbClr val="558ED5"/>
                        </a:solidFill>
                        <a:ln>
                          <a:noFill/>
                        </a:ln>
                      </wps:spPr>
                      <wps:bodyPr upright="true"/>
                    </wps:wsp>
                  </a:graphicData>
                </a:graphic>
              </wp:anchor>
            </w:drawing>
          </mc:Choice>
          <mc:Fallback>
            <w:pict>
              <v:shape id="_x0000_s1026" o:spid="_x0000_s1026" o:spt="67" type="#_x0000_t67" style="position:absolute;left:0pt;margin-left:33.9pt;margin-top:-29.05pt;height:89.6pt;width:19.5pt;rotation:5898240f;z-index:251687936;mso-width-relative:page;mso-height-relative:page;" fillcolor="#558ED5" filled="t" stroked="f" coordsize="21600,21600" o:gfxdata="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tITJqNcAAAAK&#10;AQAADwAAAAAAAAABACAAAAA4AAAAZHJzL2Rvd25yZXYueG1sUEsBAhQAFAAAAAgAh07iQDrOcx/O&#10;AQAAfQMAAA4AAAAAAAAAAQAgAAAAPAEAAGRycy9lMm9Eb2MueG1sUEsFBgAAAAAGAAYAWQEAAHwF&#10;AAAAAA==&#10;" adj="17466,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93056" behindDoc="0" locked="0" layoutInCell="1" allowOverlap="1">
                <wp:simplePos x="0" y="0"/>
                <wp:positionH relativeFrom="column">
                  <wp:posOffset>-1689100</wp:posOffset>
                </wp:positionH>
                <wp:positionV relativeFrom="paragraph">
                  <wp:posOffset>313690</wp:posOffset>
                </wp:positionV>
                <wp:extent cx="247650" cy="471170"/>
                <wp:effectExtent l="0" t="0" r="0" b="5080"/>
                <wp:wrapNone/>
                <wp:docPr id="32" name="下箭头 32"/>
                <wp:cNvGraphicFramePr/>
                <a:graphic xmlns:a="http://schemas.openxmlformats.org/drawingml/2006/main">
                  <a:graphicData uri="http://schemas.microsoft.com/office/word/2010/wordprocessingShape">
                    <wps:wsp>
                      <wps:cNvSpPr/>
                      <wps:spPr>
                        <a:xfrm>
                          <a:off x="0" y="0"/>
                          <a:ext cx="247650" cy="471170"/>
                        </a:xfrm>
                        <a:prstGeom prst="downArrow">
                          <a:avLst>
                            <a:gd name="adj1" fmla="val 50000"/>
                            <a:gd name="adj2" fmla="val 56217"/>
                          </a:avLst>
                        </a:prstGeom>
                        <a:solidFill>
                          <a:srgbClr val="558ED5"/>
                        </a:solidFill>
                        <a:ln>
                          <a:noFill/>
                        </a:ln>
                      </wps:spPr>
                      <wps:bodyPr upright="true"/>
                    </wps:wsp>
                  </a:graphicData>
                </a:graphic>
              </wp:anchor>
            </w:drawing>
          </mc:Choice>
          <mc:Fallback>
            <w:pict>
              <v:shape id="_x0000_s1026" o:spid="_x0000_s1026" o:spt="67" type="#_x0000_t67" style="position:absolute;left:0pt;margin-left:-133pt;margin-top:24.7pt;height:37.1pt;width:19.5pt;z-index:251693056;mso-width-relative:page;mso-height-relative:page;" fillcolor="#558ED5" filled="t" stroked="f" coordsize="21600,21600" o:gfxdata="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TSUgS9wAAAAMAQAA&#10;DwAAAAAAAAABACAAAAA4AAAAZHJzL2Rvd25yZXYueG1sUEsBAhQAFAAAAAgAh07iQDEMk8TGAQAA&#10;bgMAAA4AAAAAAAAAAQAgAAAAQQEAAGRycy9lMm9Eb2MueG1sUEsFBgAAAAAGAAYAWQEAAHkFAAAA&#10;AA==&#10;" adj="15218,5400">
                <v:fill on="t" focussize="0,0"/>
                <v:stroke on="f"/>
                <v:imagedata o:title=""/>
                <o:lock v:ext="edit" aspectratio="f"/>
              </v:shape>
            </w:pict>
          </mc:Fallback>
        </mc:AlternateContent>
      </w:r>
      <w:r>
        <w:rPr>
          <w:rFonts w:hint="eastAsia" w:ascii="仿宋_GB2312" w:hAnsi="仿宋_GB2312" w:eastAsia="仿宋_GB2312" w:cs="仿宋_GB2312"/>
          <w:sz w:val="32"/>
          <w:szCs w:val="32"/>
          <w:lang w:val="en-US" w:eastAsia="zh-CN"/>
        </w:rPr>
        <w:t xml:space="preserve"> </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3360" behindDoc="1" locked="0" layoutInCell="1" allowOverlap="1">
                <wp:simplePos x="0" y="0"/>
                <wp:positionH relativeFrom="column">
                  <wp:posOffset>257175</wp:posOffset>
                </wp:positionH>
                <wp:positionV relativeFrom="page">
                  <wp:posOffset>5260975</wp:posOffset>
                </wp:positionV>
                <wp:extent cx="1161415" cy="563880"/>
                <wp:effectExtent l="6350" t="6350" r="51435" b="20320"/>
                <wp:wrapThrough wrapText="bothSides">
                  <wp:wrapPolygon>
                    <wp:start x="-118" y="-243"/>
                    <wp:lineTo x="-118" y="20919"/>
                    <wp:lineTo x="21494" y="20919"/>
                    <wp:lineTo x="21494" y="-243"/>
                    <wp:lineTo x="-118" y="-243"/>
                  </wp:wrapPolygon>
                </wp:wrapThrough>
                <wp:docPr id="53" name="圆角矩形 53"/>
                <wp:cNvGraphicFramePr/>
                <a:graphic xmlns:a="http://schemas.openxmlformats.org/drawingml/2006/main">
                  <a:graphicData uri="http://schemas.microsoft.com/office/word/2010/wordprocessingShape">
                    <wps:wsp>
                      <wps:cNvSpPr/>
                      <wps:spPr>
                        <a:xfrm>
                          <a:off x="0" y="0"/>
                          <a:ext cx="1161415" cy="56388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经办完成</w:t>
                            </w:r>
                          </w:p>
                        </w:txbxContent>
                      </wps:txbx>
                      <wps:bodyPr anchor="ctr" anchorCtr="false" upright="true"/>
                    </wps:wsp>
                  </a:graphicData>
                </a:graphic>
              </wp:anchor>
            </w:drawing>
          </mc:Choice>
          <mc:Fallback>
            <w:pict>
              <v:roundrect id="_x0000_s1026" o:spid="_x0000_s1026" o:spt="2" style="position:absolute;left:0pt;margin-left:20.25pt;margin-top:414.25pt;height:44.4pt;width:91.45pt;mso-position-vertical-relative:page;mso-wrap-distance-left:9pt;mso-wrap-distance-right:9pt;z-index:-251653120;v-text-anchor:middle;mso-width-relative:page;mso-height-relative:page;" filled="f" stroked="t" coordsize="21600,21600" wrapcoords="-118 -243 -118 20919 21494 20919 21494 -243 -118 -243" arcsize="0.166666666666667" o:gfxdata="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2NCDrtkAAAAKAQAADwAAAAAAAAABACAAAAA4AAAAZHJzL2Rvd25yZXYu&#10;eG1sUEsBAhQAFAAAAAgAh07iQJ/oTQkdAgAADgQAAA4AAAAAAAAAAQAgAAAAPgEAAGRycy9lMm9E&#10;b2MueG1sUEsFBgAAAAAGAAYAWQEAAM0FAAAAAA==&#10;">
                <v:fill on="f" focussize="0,0"/>
                <v:stroke weight="1pt" color="#000000" joinstyle="miter"/>
                <v:imagedata o:title=""/>
                <o:lock v:ext="edit" aspectratio="f"/>
                <v:textbox>
                  <w:txbxContent>
                    <w:p>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经办完成</w:t>
                      </w:r>
                    </w:p>
                  </w:txbxContent>
                </v:textbox>
                <w10:wrap type="through"/>
              </v:roundrect>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-1580515</wp:posOffset>
                </wp:positionH>
                <wp:positionV relativeFrom="paragraph">
                  <wp:posOffset>148590</wp:posOffset>
                </wp:positionV>
                <wp:extent cx="247650" cy="490220"/>
                <wp:effectExtent l="0" t="0" r="0" b="5080"/>
                <wp:wrapNone/>
                <wp:docPr id="55" name="下箭头 55"/>
                <wp:cNvGraphicFramePr/>
                <a:graphic xmlns:a="http://schemas.openxmlformats.org/drawingml/2006/main">
                  <a:graphicData uri="http://schemas.microsoft.com/office/word/2010/wordprocessingShape">
                    <wps:wsp>
                      <wps:cNvSpPr/>
                      <wps:spPr>
                        <a:xfrm>
                          <a:off x="0" y="0"/>
                          <a:ext cx="247650" cy="490220"/>
                        </a:xfrm>
                        <a:prstGeom prst="downArrow">
                          <a:avLst>
                            <a:gd name="adj1" fmla="val 50000"/>
                            <a:gd name="adj2" fmla="val 49487"/>
                          </a:avLst>
                        </a:prstGeom>
                        <a:solidFill>
                          <a:srgbClr val="558ED5"/>
                        </a:solidFill>
                        <a:ln>
                          <a:noFill/>
                        </a:ln>
                      </wps:spPr>
                      <wps:bodyPr upright="true"/>
                    </wps:wsp>
                  </a:graphicData>
                </a:graphic>
              </wp:anchor>
            </w:drawing>
          </mc:Choice>
          <mc:Fallback>
            <w:pict>
              <v:shape id="_x0000_s1026" o:spid="_x0000_s1026" o:spt="67" type="#_x0000_t67" style="position:absolute;left:0pt;margin-left:-124.45pt;margin-top:11.7pt;height:38.6pt;width:19.5pt;z-index:251681792;mso-width-relative:page;mso-height-relative:page;" fillcolor="#558ED5" filled="t" stroked="f" coordsize="21600,21600" o:gfxdata="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DB0uCHZAAAADAEAAA8A&#10;AAAAAAAAAQAgAAAAOAAAAGRycy9kb3ducmV2LnhtbFBLAQIUABQAAAAIAIdO4kBbilF3xwEAAG4D&#10;AAAOAAAAAAAAAAEAIAAAAD4BAABkcnMvZTJvRG9jLnhtbFBLBQYAAAAABgAGAFkBAAB3BQAA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lang w:val="en-US" w:eastAsia="zh-CN"/>
        </w:rPr>
        <w:t xml:space="preserve">                                      </w: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mc:AlternateContent>
          <mc:Choice Requires="wps">
            <w:drawing>
              <wp:anchor distT="0" distB="0" distL="114300" distR="114300" simplePos="0" relativeHeight="251692032" behindDoc="0" locked="0" layoutInCell="1" allowOverlap="1">
                <wp:simplePos x="0" y="0"/>
                <wp:positionH relativeFrom="column">
                  <wp:posOffset>-582930</wp:posOffset>
                </wp:positionH>
                <wp:positionV relativeFrom="paragraph">
                  <wp:posOffset>182880</wp:posOffset>
                </wp:positionV>
                <wp:extent cx="2376170" cy="694055"/>
                <wp:effectExtent l="6350" t="6350" r="17780" b="23495"/>
                <wp:wrapNone/>
                <wp:docPr id="31" name="圆角矩形 87"/>
                <wp:cNvGraphicFramePr/>
                <a:graphic xmlns:a="http://schemas.openxmlformats.org/drawingml/2006/main">
                  <a:graphicData uri="http://schemas.microsoft.com/office/word/2010/wordprocessingShape">
                    <wps:wsp>
                      <wps:cNvSpPr/>
                      <wps:spPr>
                        <a:xfrm>
                          <a:off x="0" y="0"/>
                          <a:ext cx="2376170" cy="69405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pStyle w:val="9"/>
                              <w:keepNext w:val="0"/>
                              <w:keepLines w:val="0"/>
                              <w:pageBreakBefore w:val="0"/>
                              <w:widowControl w:val="0"/>
                              <w:kinsoku/>
                              <w:wordWrap/>
                              <w:overflowPunct/>
                              <w:topLinePunct w:val="0"/>
                              <w:bidi w:val="0"/>
                              <w:adjustRightInd/>
                              <w:snapToGrid/>
                              <w:spacing w:line="320" w:lineRule="exact"/>
                              <w:ind w:left="0" w:leftChars="0" w:firstLine="0" w:firstLineChars="0"/>
                              <w:jc w:val="both"/>
                              <w:textAlignment w:val="auto"/>
                              <w:rPr>
                                <w:b/>
                                <w:bCs/>
                                <w:color w:val="FF0000"/>
                              </w:rPr>
                            </w:pPr>
                            <w:r>
                              <w:rPr>
                                <w:rFonts w:ascii="仿宋_GB2312" w:hAnsi="仿宋_GB2312" w:eastAsia="仿宋_GB2312"/>
                                <w:b/>
                                <w:bCs/>
                                <w:color w:val="FF0000"/>
                                <w:kern w:val="2"/>
                                <w:sz w:val="32"/>
                                <w:szCs w:val="32"/>
                              </w:rPr>
                              <w:t>当月报送年检报告成功次月</w:t>
                            </w:r>
                            <w:r>
                              <w:rPr>
                                <w:rFonts w:hint="eastAsia" w:ascii="仿宋_GB2312" w:hAnsi="仿宋_GB2312" w:eastAsia="仿宋_GB2312"/>
                                <w:b/>
                                <w:bCs/>
                                <w:color w:val="FF0000"/>
                                <w:kern w:val="2"/>
                                <w:sz w:val="32"/>
                                <w:szCs w:val="32"/>
                                <w:lang w:eastAsia="zh-CN"/>
                              </w:rPr>
                              <w:t>下</w:t>
                            </w:r>
                            <w:r>
                              <w:rPr>
                                <w:rFonts w:ascii="仿宋_GB2312" w:hAnsi="仿宋_GB2312" w:eastAsia="仿宋_GB2312"/>
                                <w:b/>
                                <w:bCs/>
                                <w:color w:val="FF0000"/>
                                <w:kern w:val="2"/>
                                <w:sz w:val="32"/>
                                <w:szCs w:val="32"/>
                              </w:rPr>
                              <w:t>旬公示拟定结论</w:t>
                            </w:r>
                          </w:p>
                        </w:txbxContent>
                      </wps:txbx>
                      <wps:bodyPr anchor="ctr" anchorCtr="false" upright="true"/>
                    </wps:wsp>
                  </a:graphicData>
                </a:graphic>
              </wp:anchor>
            </w:drawing>
          </mc:Choice>
          <mc:Fallback>
            <w:pict>
              <v:roundrect id="圆角矩形 87" o:spid="_x0000_s1026" o:spt="2" style="position:absolute;left:0pt;margin-left:-45.9pt;margin-top:14.4pt;height:54.65pt;width:187.1pt;z-index:251692032;v-text-anchor:middle;mso-width-relative:page;mso-height-relative:page;" filled="f" stroked="t" coordsize="21600,21600" arcsize="0.166666666666667" o:gfxdata="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iGywFNcAAAAKAQAADwAAAAAAAAABACAAAAA4AAAAZHJzL2Rvd25yZXYu&#10;eG1sUEsBAhQAFAAAAAgAh07iQP6fx2MfAgAADgQAAA4AAAAAAAAAAQAgAAAAPAEAAGRycy9lMm9E&#10;b2MueG1sUEsFBgAAAAAGAAYAWQEAAM0FAAAAAA==&#10;">
                <v:fill on="f" focussize="0,0"/>
                <v:stroke weight="1pt" color="#000000" joinstyle="miter"/>
                <v:imagedata o:title=""/>
                <o:lock v:ext="edit" aspectratio="f"/>
                <v:textbox>
                  <w:txbxContent>
                    <w:p>
                      <w:pPr>
                        <w:pStyle w:val="9"/>
                        <w:keepNext w:val="0"/>
                        <w:keepLines w:val="0"/>
                        <w:pageBreakBefore w:val="0"/>
                        <w:widowControl w:val="0"/>
                        <w:kinsoku/>
                        <w:wordWrap/>
                        <w:overflowPunct/>
                        <w:topLinePunct w:val="0"/>
                        <w:bidi w:val="0"/>
                        <w:adjustRightInd/>
                        <w:snapToGrid/>
                        <w:spacing w:line="320" w:lineRule="exact"/>
                        <w:ind w:left="0" w:leftChars="0" w:firstLine="0" w:firstLineChars="0"/>
                        <w:jc w:val="both"/>
                        <w:textAlignment w:val="auto"/>
                        <w:rPr>
                          <w:b/>
                          <w:bCs/>
                          <w:color w:val="FF0000"/>
                        </w:rPr>
                      </w:pPr>
                      <w:r>
                        <w:rPr>
                          <w:rFonts w:ascii="仿宋_GB2312" w:hAnsi="仿宋_GB2312" w:eastAsia="仿宋_GB2312"/>
                          <w:b/>
                          <w:bCs/>
                          <w:color w:val="FF0000"/>
                          <w:kern w:val="2"/>
                          <w:sz w:val="32"/>
                          <w:szCs w:val="32"/>
                        </w:rPr>
                        <w:t>当月报送年检报告成功次月</w:t>
                      </w:r>
                      <w:r>
                        <w:rPr>
                          <w:rFonts w:hint="eastAsia" w:ascii="仿宋_GB2312" w:hAnsi="仿宋_GB2312" w:eastAsia="仿宋_GB2312"/>
                          <w:b/>
                          <w:bCs/>
                          <w:color w:val="FF0000"/>
                          <w:kern w:val="2"/>
                          <w:sz w:val="32"/>
                          <w:szCs w:val="32"/>
                          <w:lang w:eastAsia="zh-CN"/>
                        </w:rPr>
                        <w:t>下</w:t>
                      </w:r>
                      <w:r>
                        <w:rPr>
                          <w:rFonts w:ascii="仿宋_GB2312" w:hAnsi="仿宋_GB2312" w:eastAsia="仿宋_GB2312"/>
                          <w:b/>
                          <w:bCs/>
                          <w:color w:val="FF0000"/>
                          <w:kern w:val="2"/>
                          <w:sz w:val="32"/>
                          <w:szCs w:val="32"/>
                        </w:rPr>
                        <w:t>旬公示拟定结论</w:t>
                      </w:r>
                    </w:p>
                  </w:txbxContent>
                </v:textbox>
              </v:roundrect>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-857885</wp:posOffset>
                </wp:positionH>
                <wp:positionV relativeFrom="paragraph">
                  <wp:posOffset>164465</wp:posOffset>
                </wp:positionV>
                <wp:extent cx="247650" cy="738505"/>
                <wp:effectExtent l="0" t="0" r="0" b="4445"/>
                <wp:wrapNone/>
                <wp:docPr id="52" name="下箭头 52"/>
                <wp:cNvGraphicFramePr/>
                <a:graphic xmlns:a="http://schemas.openxmlformats.org/drawingml/2006/main">
                  <a:graphicData uri="http://schemas.microsoft.com/office/word/2010/wordprocessingShape">
                    <wps:wsp>
                      <wps:cNvSpPr/>
                      <wps:spPr>
                        <a:xfrm>
                          <a:off x="0" y="0"/>
                          <a:ext cx="247650" cy="738505"/>
                        </a:xfrm>
                        <a:prstGeom prst="downArrow">
                          <a:avLst>
                            <a:gd name="adj1" fmla="val 50000"/>
                            <a:gd name="adj2" fmla="val 51474"/>
                          </a:avLst>
                        </a:prstGeom>
                        <a:solidFill>
                          <a:srgbClr val="558ED5"/>
                        </a:solidFill>
                        <a:ln>
                          <a:noFill/>
                        </a:ln>
                      </wps:spPr>
                      <wps:bodyPr upright="true"/>
                    </wps:wsp>
                  </a:graphicData>
                </a:graphic>
              </wp:anchor>
            </w:drawing>
          </mc:Choice>
          <mc:Fallback>
            <w:pict>
              <v:shape id="_x0000_s1026" o:spid="_x0000_s1026" o:spt="67" type="#_x0000_t67" style="position:absolute;left:0pt;margin-left:-67.55pt;margin-top:12.95pt;height:58.15pt;width:19.5pt;z-index:251677696;mso-width-relative:page;mso-height-relative:page;" fillcolor="#558ED5" filled="t" stroked="f" coordsize="21600,21600" o:gfxdata="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dHc362AAAAAsBAAAPAAAA&#10;AAAAAAEAIAAAADgAAABkcnMvZG93bnJldi54bWxQSwECFAAUAAAACACHTuJA21KPmMYBAABuAwAA&#10;DgAAAAAAAAABACAAAAA9AQAAZHJzL2Uyb0RvYy54bWxQSwUGAAAAAAYABgBZAQAAdQUAAAAA&#10;" adj="17872,5400">
                <v:fill on="t" focussize="0,0"/>
                <v:stroke on="f"/>
                <v:imagedata o:title=""/>
                <o:lock v:ext="edit" aspectratio="f"/>
              </v:shape>
            </w:pict>
          </mc:Fallback>
        </mc:AlternateConten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94080" behindDoc="0" locked="0" layoutInCell="1" allowOverlap="1">
                <wp:simplePos x="0" y="0"/>
                <wp:positionH relativeFrom="column">
                  <wp:posOffset>2452370</wp:posOffset>
                </wp:positionH>
                <wp:positionV relativeFrom="paragraph">
                  <wp:posOffset>137795</wp:posOffset>
                </wp:positionV>
                <wp:extent cx="247650" cy="472440"/>
                <wp:effectExtent l="0" t="0" r="0" b="3810"/>
                <wp:wrapNone/>
                <wp:docPr id="65" name="下箭头 65"/>
                <wp:cNvGraphicFramePr/>
                <a:graphic xmlns:a="http://schemas.openxmlformats.org/drawingml/2006/main">
                  <a:graphicData uri="http://schemas.microsoft.com/office/word/2010/wordprocessingShape">
                    <wps:wsp>
                      <wps:cNvSpPr/>
                      <wps:spPr>
                        <a:xfrm>
                          <a:off x="0" y="0"/>
                          <a:ext cx="247650" cy="472440"/>
                        </a:xfrm>
                        <a:prstGeom prst="downArrow">
                          <a:avLst>
                            <a:gd name="adj1" fmla="val 50000"/>
                            <a:gd name="adj2" fmla="val 59166"/>
                          </a:avLst>
                        </a:prstGeom>
                        <a:solidFill>
                          <a:srgbClr val="558ED5"/>
                        </a:solidFill>
                        <a:ln>
                          <a:noFill/>
                        </a:ln>
                      </wps:spPr>
                      <wps:bodyPr upright="true"/>
                    </wps:wsp>
                  </a:graphicData>
                </a:graphic>
              </wp:anchor>
            </w:drawing>
          </mc:Choice>
          <mc:Fallback>
            <w:pict>
              <v:shape id="_x0000_s1026" o:spid="_x0000_s1026" o:spt="67" type="#_x0000_t67" style="position:absolute;left:0pt;margin-left:193.1pt;margin-top:10.85pt;height:37.2pt;width:19.5pt;z-index:251694080;mso-width-relative:page;mso-height-relative:page;" fillcolor="#558ED5" filled="t" stroked="f" coordsize="21600,21600" o:gfxdata="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vCO/P2gAAAAkBAAAP&#10;AAAAAAAAAAEAIAAAADgAAABkcnMvZG93bnJldi54bWxQSwECFAAUAAAACACHTuJAHqvL5McBAABu&#10;AwAADgAAAAAAAAABACAAAAA/AQAAZHJzL2Uyb0RvYy54bWxQSwUGAAAAAAYABgBZAQAAeAUAAAAA&#10;" adj="149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9744" behindDoc="1" locked="0" layoutInCell="1" allowOverlap="1">
                <wp:simplePos x="0" y="0"/>
                <wp:positionH relativeFrom="column">
                  <wp:posOffset>-110490</wp:posOffset>
                </wp:positionH>
                <wp:positionV relativeFrom="page">
                  <wp:posOffset>6600190</wp:posOffset>
                </wp:positionV>
                <wp:extent cx="5745480" cy="1917700"/>
                <wp:effectExtent l="6350" t="6350" r="20320" b="0"/>
                <wp:wrapThrough wrapText="bothSides">
                  <wp:wrapPolygon>
                    <wp:start x="621" y="-72"/>
                    <wp:lineTo x="-24" y="1216"/>
                    <wp:lineTo x="-24" y="19454"/>
                    <wp:lineTo x="119" y="20527"/>
                    <wp:lineTo x="477" y="21385"/>
                    <wp:lineTo x="549" y="21385"/>
                    <wp:lineTo x="21032" y="21385"/>
                    <wp:lineTo x="21103" y="21385"/>
                    <wp:lineTo x="21390" y="20527"/>
                    <wp:lineTo x="21533" y="19454"/>
                    <wp:lineTo x="21533" y="1216"/>
                    <wp:lineTo x="20960" y="-72"/>
                    <wp:lineTo x="621" y="-72"/>
                  </wp:wrapPolygon>
                </wp:wrapThrough>
                <wp:docPr id="56" name="圆角矩形 56"/>
                <wp:cNvGraphicFramePr/>
                <a:graphic xmlns:a="http://schemas.openxmlformats.org/drawingml/2006/main">
                  <a:graphicData uri="http://schemas.microsoft.com/office/word/2010/wordprocessingShape">
                    <wps:wsp>
                      <wps:cNvSpPr/>
                      <wps:spPr>
                        <a:xfrm>
                          <a:off x="0" y="0"/>
                          <a:ext cx="5745480" cy="191770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在“贵州省民政厅”官网和“贵州省社会组织信息公开平台”公示已审核完成的社会组织拟定结论（拟定结论是根据社会组织报送的年检报告和登记机关对各社会组织上年度各项监管作出的综合判定），公示期一周</w:t>
                            </w:r>
                            <w:r>
                              <w:rPr>
                                <w:rFonts w:hint="eastAsia" w:ascii="仿宋_GB2312" w:hAnsi="仿宋_GB2312" w:eastAsia="仿宋_GB2312" w:cs="仿宋_GB2312"/>
                                <w:sz w:val="32"/>
                                <w:szCs w:val="32"/>
                                <w:lang w:val="en-US" w:eastAsia="zh-CN"/>
                              </w:rPr>
                              <w:t>，一周内社会及社会组织本身对拟定结论有异议，可持申辩报告及依据到同级社管局申述，</w:t>
                            </w:r>
                            <w:r>
                              <w:rPr>
                                <w:rFonts w:hint="eastAsia" w:ascii="仿宋_GB2312" w:hAnsi="仿宋_GB2312" w:eastAsia="仿宋_GB2312" w:cs="仿宋_GB2312"/>
                                <w:sz w:val="32"/>
                                <w:szCs w:val="32"/>
                                <w:lang w:eastAsia="zh-CN"/>
                              </w:rPr>
                              <w:t>社管局在收到申辩材料后，经局务会议定是否更改拟定年检结论。</w:t>
                            </w:r>
                          </w:p>
                          <w:p/>
                        </w:txbxContent>
                      </wps:txbx>
                      <wps:bodyPr anchor="ctr" anchorCtr="false" upright="true"/>
                    </wps:wsp>
                  </a:graphicData>
                </a:graphic>
              </wp:anchor>
            </w:drawing>
          </mc:Choice>
          <mc:Fallback>
            <w:pict>
              <v:roundrect id="_x0000_s1026" o:spid="_x0000_s1026" o:spt="2" style="position:absolute;left:0pt;margin-left:-8.7pt;margin-top:519.7pt;height:151pt;width:452.4pt;mso-position-vertical-relative:page;mso-wrap-distance-left:9pt;mso-wrap-distance-right:9pt;z-index:-251636736;v-text-anchor:middle;mso-width-relative:page;mso-height-relative:page;" filled="f" stroked="t" coordsize="21600,21600" wrapcoords="621 -72 -24 1216 -24 19454 119 20527 477 21385 549 21385 21032 21385 21103 21385 21390 20527 21533 19454 21533 1216 20960 -72 621 -72" arcsize="0.166666666666667" o:gfxdata="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q8/s2QAAAA0BAAAPAAAAAAAAAAEAIAAAADgAAABkcnMvZG93bnJldi54&#10;bWxQSwECFAAUAAAACACHTuJAKTfRxBwCAAAPBAAADgAAAAAAAAABACAAAAA+AQAAZHJzL2Uyb0Rv&#10;Yy54bWxQSwUGAAAAAAYABgBZAQAAzAU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在“贵州省民政厅”官网和“贵州省社会组织信息公开平台”公示已审核完成的社会组织拟定结论（拟定结论是根据社会组织报送的年检报告和登记机关对各社会组织上年度各项监管作出的综合判定），公示期一周</w:t>
                      </w:r>
                      <w:r>
                        <w:rPr>
                          <w:rFonts w:hint="eastAsia" w:ascii="仿宋_GB2312" w:hAnsi="仿宋_GB2312" w:eastAsia="仿宋_GB2312" w:cs="仿宋_GB2312"/>
                          <w:sz w:val="32"/>
                          <w:szCs w:val="32"/>
                          <w:lang w:val="en-US" w:eastAsia="zh-CN"/>
                        </w:rPr>
                        <w:t>，一周内社会及社会组织本身对拟定结论有异议，可持申辩报告及依据到同级社管局申述，</w:t>
                      </w:r>
                      <w:r>
                        <w:rPr>
                          <w:rFonts w:hint="eastAsia" w:ascii="仿宋_GB2312" w:hAnsi="仿宋_GB2312" w:eastAsia="仿宋_GB2312" w:cs="仿宋_GB2312"/>
                          <w:sz w:val="32"/>
                          <w:szCs w:val="32"/>
                          <w:lang w:eastAsia="zh-CN"/>
                        </w:rPr>
                        <w:t>社管局在收到申辩材料后，经局务会议定是否更改拟定年检结论。</w:t>
                      </w:r>
                    </w:p>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4384" behindDoc="1" locked="0" layoutInCell="1" allowOverlap="1">
                <wp:simplePos x="0" y="0"/>
                <wp:positionH relativeFrom="column">
                  <wp:posOffset>1611630</wp:posOffset>
                </wp:positionH>
                <wp:positionV relativeFrom="page">
                  <wp:posOffset>9055735</wp:posOffset>
                </wp:positionV>
                <wp:extent cx="1754505" cy="532130"/>
                <wp:effectExtent l="6350" t="6350" r="10795" b="13970"/>
                <wp:wrapThrough wrapText="bothSides">
                  <wp:wrapPolygon>
                    <wp:start x="-78" y="-258"/>
                    <wp:lineTo x="-78" y="21394"/>
                    <wp:lineTo x="21498" y="21394"/>
                    <wp:lineTo x="21498" y="-258"/>
                    <wp:lineTo x="-78" y="-258"/>
                  </wp:wrapPolygon>
                </wp:wrapThrough>
                <wp:docPr id="57" name="圆角矩形 57"/>
                <wp:cNvGraphicFramePr/>
                <a:graphic xmlns:a="http://schemas.openxmlformats.org/drawingml/2006/main">
                  <a:graphicData uri="http://schemas.microsoft.com/office/word/2010/wordprocessingShape">
                    <wps:wsp>
                      <wps:cNvSpPr/>
                      <wps:spPr>
                        <a:xfrm>
                          <a:off x="0" y="0"/>
                          <a:ext cx="1754505" cy="53213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jc w:val="center"/>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审核完成</w:t>
                            </w:r>
                          </w:p>
                        </w:txbxContent>
                      </wps:txbx>
                      <wps:bodyPr anchor="ctr" anchorCtr="false" upright="true"/>
                    </wps:wsp>
                  </a:graphicData>
                </a:graphic>
              </wp:anchor>
            </w:drawing>
          </mc:Choice>
          <mc:Fallback>
            <w:pict>
              <v:roundrect id="_x0000_s1026" o:spid="_x0000_s1026" o:spt="2" style="position:absolute;left:0pt;margin-left:126.9pt;margin-top:713.05pt;height:41.9pt;width:138.15pt;mso-position-vertical-relative:page;mso-wrap-distance-left:9pt;mso-wrap-distance-right:9pt;z-index:-251652096;v-text-anchor:middle;mso-width-relative:page;mso-height-relative:page;" filled="f" stroked="t" coordsize="21600,21600" wrapcoords="-78 -258 -78 21394 21498 21394 21498 -258 -78 -258" arcsize="0.166666666666667" o:gfxdata="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JIQ+uDZAAAADQEAAA8AAAAAAAAAAQAgAAAAOAAAAGRycy9kb3ducmV2&#10;LnhtbFBLAQIUABQAAAAIAIdO4kAVIaiRHgIAAA4EAAAOAAAAAAAAAAEAIAAAAD4BAABkcnMvZTJv&#10;RG9jLnhtbFBLBQYAAAAABgAGAFkBAADOBQAAAAA=&#10;">
                <v:fill on="f" focussize="0,0"/>
                <v:stroke weight="1pt" color="#000000" joinstyle="miter"/>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审核完成</w:t>
                      </w:r>
                    </w:p>
                  </w:txbxContent>
                </v:textbox>
                <w10:wrap type="through"/>
              </v:roundrect>
            </w:pict>
          </mc:Fallback>
        </mc:AlternateContent>
      </w: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2452370</wp:posOffset>
                </wp:positionH>
                <wp:positionV relativeFrom="paragraph">
                  <wp:posOffset>-90170</wp:posOffset>
                </wp:positionV>
                <wp:extent cx="247650" cy="574040"/>
                <wp:effectExtent l="0" t="0" r="0" b="16510"/>
                <wp:wrapNone/>
                <wp:docPr id="58" name="下箭头 58"/>
                <wp:cNvGraphicFramePr/>
                <a:graphic xmlns:a="http://schemas.openxmlformats.org/drawingml/2006/main">
                  <a:graphicData uri="http://schemas.microsoft.com/office/word/2010/wordprocessingShape">
                    <wps:wsp>
                      <wps:cNvSpPr/>
                      <wps:spPr>
                        <a:xfrm>
                          <a:off x="0" y="0"/>
                          <a:ext cx="247650" cy="574040"/>
                        </a:xfrm>
                        <a:prstGeom prst="downArrow">
                          <a:avLst>
                            <a:gd name="adj1" fmla="val 50000"/>
                            <a:gd name="adj2" fmla="val 51282"/>
                          </a:avLst>
                        </a:prstGeom>
                        <a:solidFill>
                          <a:srgbClr val="558ED5"/>
                        </a:solidFill>
                        <a:ln>
                          <a:noFill/>
                        </a:ln>
                      </wps:spPr>
                      <wps:bodyPr upright="true"/>
                    </wps:wsp>
                  </a:graphicData>
                </a:graphic>
              </wp:anchor>
            </w:drawing>
          </mc:Choice>
          <mc:Fallback>
            <w:pict>
              <v:shape id="_x0000_s1026" o:spid="_x0000_s1026" o:spt="67" type="#_x0000_t67" style="position:absolute;left:0pt;margin-left:193.1pt;margin-top:-7.1pt;height:45.2pt;width:19.5pt;z-index:251689984;mso-width-relative:page;mso-height-relative:page;" fillcolor="#558ED5" filled="t" stroked="f" coordsize="21600,21600" o:gfxdata="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HXtds1wAAAAoBAAAPAAAAAAAA&#10;AAEAIAAAADgAAABkcnMvZG93bnJldi54bWxQSwECFAAUAAAACACHTuJAr69ttcQBAABuAwAADgAA&#10;AAAAAAABACAAAAA8AQAAZHJzL2Uyb0RvYy54bWxQSwUGAAAAAAYABgBZAQAAcgUAAAAA&#10;" adj="16822,5400">
                <v:fill on="t" focussize="0,0"/>
                <v:stroke on="f"/>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2547620</wp:posOffset>
                </wp:positionH>
                <wp:positionV relativeFrom="paragraph">
                  <wp:posOffset>-3676650</wp:posOffset>
                </wp:positionV>
                <wp:extent cx="247650" cy="586105"/>
                <wp:effectExtent l="0" t="0" r="0" b="4445"/>
                <wp:wrapNone/>
                <wp:docPr id="59" name="下箭头 59"/>
                <wp:cNvGraphicFramePr/>
                <a:graphic xmlns:a="http://schemas.openxmlformats.org/drawingml/2006/main">
                  <a:graphicData uri="http://schemas.microsoft.com/office/word/2010/wordprocessingShape">
                    <wps:wsp>
                      <wps:cNvSpPr/>
                      <wps:spPr>
                        <a:xfrm>
                          <a:off x="0" y="0"/>
                          <a:ext cx="247650" cy="586105"/>
                        </a:xfrm>
                        <a:prstGeom prst="downArrow">
                          <a:avLst>
                            <a:gd name="adj1" fmla="val 50000"/>
                            <a:gd name="adj2" fmla="val 59166"/>
                          </a:avLst>
                        </a:prstGeom>
                        <a:solidFill>
                          <a:srgbClr val="558ED5"/>
                        </a:solidFill>
                        <a:ln>
                          <a:noFill/>
                        </a:ln>
                      </wps:spPr>
                      <wps:bodyPr upright="true"/>
                    </wps:wsp>
                  </a:graphicData>
                </a:graphic>
              </wp:anchor>
            </w:drawing>
          </mc:Choice>
          <mc:Fallback>
            <w:pict>
              <v:shape id="_x0000_s1026" o:spid="_x0000_s1026" o:spt="67" type="#_x0000_t67" style="position:absolute;left:0pt;margin-left:200.6pt;margin-top:-289.5pt;height:46.15pt;width:19.5pt;z-index:251691008;mso-width-relative:page;mso-height-relative:page;" fillcolor="#558ED5" filled="t" stroked="f" coordsize="21600,21600" o:gfxdata="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4JFCVdoAAAANAQAADwAA&#10;AAAAAAABACAAAAA4AAAAZHJzL2Rvd25yZXYueG1sUEsBAhQAFAAAAAgAh07iQIdkRl/FAQAAbgMA&#10;AA4AAAAAAAAAAQAgAAAAPwEAAGRycy9lMm9Eb2MueG1sUEsFBgAAAAAGAAYAWQEAAHYFAAA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82816" behindDoc="1" locked="0" layoutInCell="1" allowOverlap="1">
                <wp:simplePos x="0" y="0"/>
                <wp:positionH relativeFrom="column">
                  <wp:posOffset>-382270</wp:posOffset>
                </wp:positionH>
                <wp:positionV relativeFrom="page">
                  <wp:posOffset>1169670</wp:posOffset>
                </wp:positionV>
                <wp:extent cx="6102350" cy="2891155"/>
                <wp:effectExtent l="6350" t="6350" r="6350" b="74295"/>
                <wp:wrapThrough wrapText="bothSides">
                  <wp:wrapPolygon>
                    <wp:start x="1056" y="-47"/>
                    <wp:lineTo x="584" y="380"/>
                    <wp:lineTo x="-22" y="1803"/>
                    <wp:lineTo x="-22" y="19166"/>
                    <wp:lineTo x="247" y="20447"/>
                    <wp:lineTo x="854" y="21443"/>
                    <wp:lineTo x="922" y="21443"/>
                    <wp:lineTo x="20611" y="21443"/>
                    <wp:lineTo x="20678" y="21443"/>
                    <wp:lineTo x="21285" y="20447"/>
                    <wp:lineTo x="21555" y="19166"/>
                    <wp:lineTo x="21555" y="1803"/>
                    <wp:lineTo x="20948" y="380"/>
                    <wp:lineTo x="20476" y="-47"/>
                    <wp:lineTo x="1056" y="-47"/>
                  </wp:wrapPolygon>
                </wp:wrapThrough>
                <wp:docPr id="60" name="圆角矩形 60"/>
                <wp:cNvGraphicFramePr/>
                <a:graphic xmlns:a="http://schemas.openxmlformats.org/drawingml/2006/main">
                  <a:graphicData uri="http://schemas.microsoft.com/office/word/2010/wordprocessingShape">
                    <wps:wsp>
                      <wps:cNvSpPr/>
                      <wps:spPr>
                        <a:xfrm>
                          <a:off x="0" y="0"/>
                          <a:ext cx="6102350" cy="289115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公示一周后对拟定结论无异议的社会组织，打印年检报告（有业务主管单位的“一式三份”，无业务主管单位的“一式两份”）经法人签字加盖公章（有业务主管单位的需要在业务主管单位签署意见并加盖业务主管单位公章）并带上法人登记管理证书副本到社管局加盖年检章。如社会组织上年度工作有需要整改和完善的事宜，社管局会开具《整改意见书》或《检查意见书》，社会组织应按要求整改，并把整改措施及完成情况报送在下一年度检查报告的接受监督管理情况中。</w:t>
                            </w:r>
                          </w:p>
                          <w:p>
                            <w:pPr>
                              <w:rPr>
                                <w:rFonts w:hint="eastAsia" w:ascii="仿宋_GB2312" w:hAnsi="仿宋_GB2312" w:eastAsia="仿宋_GB2312" w:cs="仿宋_GB2312"/>
                                <w:sz w:val="32"/>
                                <w:szCs w:val="32"/>
                                <w:lang w:eastAsia="zh-CN"/>
                              </w:rPr>
                            </w:pPr>
                          </w:p>
                          <w:p>
                            <w:pPr>
                              <w:rPr>
                                <w:rFonts w:hint="eastAsia"/>
                                <w:lang w:eastAsia="zh-CN"/>
                              </w:rPr>
                            </w:pPr>
                          </w:p>
                        </w:txbxContent>
                      </wps:txbx>
                      <wps:bodyPr anchor="ctr" anchorCtr="false" upright="true"/>
                    </wps:wsp>
                  </a:graphicData>
                </a:graphic>
              </wp:anchor>
            </w:drawing>
          </mc:Choice>
          <mc:Fallback>
            <w:pict>
              <v:roundrect id="_x0000_s1026" o:spid="_x0000_s1026" o:spt="2" style="position:absolute;left:0pt;margin-left:-30.1pt;margin-top:92.1pt;height:227.65pt;width:480.5pt;mso-position-vertical-relative:page;mso-wrap-distance-left:9pt;mso-wrap-distance-right:9pt;z-index:-251633664;v-text-anchor:middle;mso-width-relative:page;mso-height-relative:page;" filled="f" stroked="t" coordsize="21600,21600" wrapcoords="1056 -47 584 380 -22 1803 -22 19166 247 20447 854 21443 922 21443 20611 21443 20678 21443 21285 20447 21555 19166 21555 1803 20948 380 20476 -47 1056 -47" arcsize="0.166666666666667" o:gfxdata="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EyXEMPYAAAACwEAAA8AAAAAAAAAAQAgAAAAOAAAAGRycy9kb3ducmV2Lnht&#10;bFBLAQIUABQAAAAIAIdO4kB0kYhyHAIAAA8EAAAOAAAAAAAAAAEAIAAAAD0BAABkcnMvZTJvRG9j&#10;LnhtbFBLBQYAAAAABgAGAFkBAADLBQ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公示一周后对拟定结论无异议的社会组织，打印年检报告（有业务主管单位的“一式三份”，无业务主管单位的“一式两份”）经法人签字加盖公章（有业务主管单位的需要在业务主管单位签署意见并加盖业务主管单位公章）并带上法人登记管理证书副本到社管局加盖年检章。如社会组织上年度工作有需要整改和完善的事宜，社管局会开具《整改意见书》或《检查意见书》，社会组织应按要求整改，并把整改措施及完成情况报送在下一年度检查报告的接受监督管理情况中。</w:t>
                      </w:r>
                    </w:p>
                    <w:p>
                      <w:pPr>
                        <w:rPr>
                          <w:rFonts w:hint="eastAsia" w:ascii="仿宋_GB2312" w:hAnsi="仿宋_GB2312" w:eastAsia="仿宋_GB2312" w:cs="仿宋_GB2312"/>
                          <w:sz w:val="32"/>
                          <w:szCs w:val="32"/>
                          <w:lang w:eastAsia="zh-CN"/>
                        </w:rPr>
                      </w:pPr>
                    </w:p>
                    <w:p>
                      <w:pPr>
                        <w:rPr>
                          <w:rFonts w:hint="eastAsia"/>
                          <w:lang w:eastAsia="zh-CN"/>
                        </w:rPr>
                      </w:pPr>
                    </w:p>
                  </w:txbxContent>
                </v:textbox>
                <w10:wrap type="through"/>
              </v:roundrect>
            </w:pict>
          </mc:Fallback>
        </mc:AlternateContent>
      </w:r>
    </w:p>
    <w:p>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2463800</wp:posOffset>
                </wp:positionH>
                <wp:positionV relativeFrom="paragraph">
                  <wp:posOffset>-104775</wp:posOffset>
                </wp:positionV>
                <wp:extent cx="247650" cy="652145"/>
                <wp:effectExtent l="0" t="0" r="0" b="14605"/>
                <wp:wrapNone/>
                <wp:docPr id="62" name="下箭头 62"/>
                <wp:cNvGraphicFramePr/>
                <a:graphic xmlns:a="http://schemas.openxmlformats.org/drawingml/2006/main">
                  <a:graphicData uri="http://schemas.microsoft.com/office/word/2010/wordprocessingShape">
                    <wps:wsp>
                      <wps:cNvSpPr/>
                      <wps:spPr>
                        <a:xfrm>
                          <a:off x="0" y="0"/>
                          <a:ext cx="247650" cy="652145"/>
                        </a:xfrm>
                        <a:prstGeom prst="downArrow">
                          <a:avLst>
                            <a:gd name="adj1" fmla="val 50000"/>
                            <a:gd name="adj2" fmla="val 65833"/>
                          </a:avLst>
                        </a:prstGeom>
                        <a:solidFill>
                          <a:srgbClr val="558ED5"/>
                        </a:solidFill>
                        <a:ln>
                          <a:noFill/>
                        </a:ln>
                      </wps:spPr>
                      <wps:bodyPr upright="true"/>
                    </wps:wsp>
                  </a:graphicData>
                </a:graphic>
              </wp:anchor>
            </w:drawing>
          </mc:Choice>
          <mc:Fallback>
            <w:pict>
              <v:shape id="_x0000_s1026" o:spid="_x0000_s1026" o:spt="67" type="#_x0000_t67" style="position:absolute;left:0pt;margin-left:194pt;margin-top:-8.25pt;height:51.35pt;width:19.5pt;z-index:251684864;mso-width-relative:page;mso-height-relative:page;" fillcolor="#558ED5" filled="t" stroked="f" coordsize="21600,21600" o:gfxdata="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CRUBE2QAAAAoBAAAP&#10;AAAAAAAAAAEAIAAAADgAAABkcnMvZG93bnJldi54bWxQSwECFAAUAAAACACHTuJAr+7Fx8gBAABu&#10;AwAADgAAAAAAAAABACAAAAA+AQAAZHJzL2Uyb0RvYy54bWxQSwUGAAAAAAYABgBZAQAAeAUAA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83840" behindDoc="1" locked="0" layoutInCell="1" allowOverlap="1">
                <wp:simplePos x="0" y="0"/>
                <wp:positionH relativeFrom="column">
                  <wp:posOffset>-229235</wp:posOffset>
                </wp:positionH>
                <wp:positionV relativeFrom="page">
                  <wp:posOffset>4843780</wp:posOffset>
                </wp:positionV>
                <wp:extent cx="5818505" cy="1847215"/>
                <wp:effectExtent l="6350" t="6350" r="23495" b="13335"/>
                <wp:wrapThrough wrapText="bothSides">
                  <wp:wrapPolygon>
                    <wp:start x="542" y="-74"/>
                    <wp:lineTo x="-24" y="1262"/>
                    <wp:lineTo x="-24" y="20197"/>
                    <wp:lineTo x="471" y="21310"/>
                    <wp:lineTo x="613" y="21533"/>
                    <wp:lineTo x="20909" y="21533"/>
                    <wp:lineTo x="21051" y="21310"/>
                    <wp:lineTo x="21546" y="20197"/>
                    <wp:lineTo x="21546" y="1262"/>
                    <wp:lineTo x="20980" y="-74"/>
                    <wp:lineTo x="542" y="-74"/>
                  </wp:wrapPolygon>
                </wp:wrapThrough>
                <wp:docPr id="61" name="圆角矩形 61"/>
                <wp:cNvGraphicFramePr/>
                <a:graphic xmlns:a="http://schemas.openxmlformats.org/drawingml/2006/main">
                  <a:graphicData uri="http://schemas.microsoft.com/office/word/2010/wordprocessingShape">
                    <wps:wsp>
                      <wps:cNvSpPr/>
                      <wps:spPr>
                        <a:xfrm>
                          <a:off x="0" y="0"/>
                          <a:ext cx="5818505" cy="184721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社会组织完成纸质报告签字盖章后，年检审定完成。社管局在法人库系统审定状态下录入最终年检结论，社会组织在待办提醒栏点击已办事项可查询社会组织年检最终结论。社管局在每年</w:t>
                            </w:r>
                            <w:r>
                              <w:rPr>
                                <w:rFonts w:hint="eastAsia" w:ascii="仿宋_GB2312" w:hAnsi="仿宋_GB2312" w:eastAsia="仿宋_GB2312" w:cs="仿宋_GB2312"/>
                                <w:sz w:val="32"/>
                                <w:szCs w:val="32"/>
                                <w:lang w:val="en-US" w:eastAsia="zh-CN"/>
                              </w:rPr>
                              <w:t>11月公示已参检社会组织上一年度年检最终结论。</w:t>
                            </w:r>
                          </w:p>
                          <w:p>
                            <w:pPr>
                              <w:rPr>
                                <w:rFonts w:hint="eastAsia"/>
                                <w:lang w:eastAsia="zh-CN"/>
                              </w:rPr>
                            </w:pPr>
                          </w:p>
                        </w:txbxContent>
                      </wps:txbx>
                      <wps:bodyPr anchor="ctr" anchorCtr="false" upright="true"/>
                    </wps:wsp>
                  </a:graphicData>
                </a:graphic>
              </wp:anchor>
            </w:drawing>
          </mc:Choice>
          <mc:Fallback>
            <w:pict>
              <v:roundrect id="_x0000_s1026" o:spid="_x0000_s1026" o:spt="2" style="position:absolute;left:0pt;margin-left:-18.05pt;margin-top:381.4pt;height:145.45pt;width:458.15pt;mso-position-vertical-relative:page;mso-wrap-distance-left:9pt;mso-wrap-distance-right:9pt;z-index:-251632640;v-text-anchor:middle;mso-width-relative:page;mso-height-relative:page;" filled="f" stroked="t" coordsize="21600,21600" wrapcoords="542 -74 -24 1262 -24 20197 471 21310 613 21533 20909 21533 21051 21310 21546 20197 21546 1262 20980 -74 542 -74" arcsize="0.166666666666667" o:gfxdata="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qo979kAAAAMAQAADwAAAAAAAAABACAAAAA4AAAAZHJzL2Rvd25yZXYu&#10;eG1sUEsBAhQAFAAAAAgAh07iQDqm1pYdAgAADwQAAA4AAAAAAAAAAQAgAAAAPgEAAGRycy9lMm9E&#10;b2MueG1sUEsFBgAAAAAGAAYAWQEAAM0FAAAAAA==&#10;">
                <v:fill on="f" focussize="0,0"/>
                <v:stroke weight="1pt" color="#000000" joinstyle="miter"/>
                <v:imagedata o:title=""/>
                <o:lock v:ext="edit" aspectratio="f"/>
                <v:textbox>
                  <w:txbxContent>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社会组织完成纸质报告签字盖章后，年检审定完成。社管局在法人库系统审定状态下录入最终年检结论，社会组织在待办提醒栏点击已办事项可查询社会组织年检最终结论。社管局在每年</w:t>
                      </w:r>
                      <w:r>
                        <w:rPr>
                          <w:rFonts w:hint="eastAsia" w:ascii="仿宋_GB2312" w:hAnsi="仿宋_GB2312" w:eastAsia="仿宋_GB2312" w:cs="仿宋_GB2312"/>
                          <w:sz w:val="32"/>
                          <w:szCs w:val="32"/>
                          <w:lang w:val="en-US" w:eastAsia="zh-CN"/>
                        </w:rPr>
                        <w:t>11月公示已参检社会组织上一年度年检最终结论。</w:t>
                      </w:r>
                    </w:p>
                    <w:p>
                      <w:pPr>
                        <w:rPr>
                          <w:rFonts w:hint="eastAsia"/>
                          <w:lang w:eastAsia="zh-CN"/>
                        </w:rPr>
                      </w:pPr>
                    </w:p>
                  </w:txbxContent>
                </v:textbox>
                <w10:wrap type="through"/>
              </v:roundrect>
            </w:pict>
          </mc:Fallback>
        </mc:AlternateConten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5408" behindDoc="1" locked="0" layoutInCell="1" allowOverlap="1">
                <wp:simplePos x="0" y="0"/>
                <wp:positionH relativeFrom="column">
                  <wp:posOffset>1845310</wp:posOffset>
                </wp:positionH>
                <wp:positionV relativeFrom="page">
                  <wp:posOffset>7546340</wp:posOffset>
                </wp:positionV>
                <wp:extent cx="1484630" cy="469265"/>
                <wp:effectExtent l="6350" t="6350" r="13970" b="19685"/>
                <wp:wrapThrough wrapText="bothSides">
                  <wp:wrapPolygon>
                    <wp:start x="-92" y="-292"/>
                    <wp:lineTo x="-92" y="20752"/>
                    <wp:lineTo x="21526" y="20752"/>
                    <wp:lineTo x="21526" y="-292"/>
                    <wp:lineTo x="-92" y="-292"/>
                  </wp:wrapPolygon>
                </wp:wrapThrough>
                <wp:docPr id="63" name="圆角矩形 63"/>
                <wp:cNvGraphicFramePr/>
                <a:graphic xmlns:a="http://schemas.openxmlformats.org/drawingml/2006/main">
                  <a:graphicData uri="http://schemas.microsoft.com/office/word/2010/wordprocessingShape">
                    <wps:wsp>
                      <wps:cNvSpPr/>
                      <wps:spPr>
                        <a:xfrm>
                          <a:off x="0" y="0"/>
                          <a:ext cx="1484630" cy="46926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审定完成</w:t>
                            </w:r>
                          </w:p>
                        </w:txbxContent>
                      </wps:txbx>
                      <wps:bodyPr anchor="ctr" anchorCtr="false" upright="true"/>
                    </wps:wsp>
                  </a:graphicData>
                </a:graphic>
              </wp:anchor>
            </w:drawing>
          </mc:Choice>
          <mc:Fallback>
            <w:pict>
              <v:roundrect id="_x0000_s1026" o:spid="_x0000_s1026" o:spt="2" style="position:absolute;left:0pt;margin-left:145.3pt;margin-top:594.2pt;height:36.95pt;width:116.9pt;mso-position-vertical-relative:page;mso-wrap-distance-left:9pt;mso-wrap-distance-right:9pt;z-index:-251651072;v-text-anchor:middle;mso-width-relative:page;mso-height-relative:page;" filled="f" stroked="t" coordsize="21600,21600" wrapcoords="-92 -292 -92 20752 21526 20752 21526 -292 -92 -292" arcsize="0.166666666666667" o:gfxdata="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AqryjPZAAAADQEAAA8AAAAAAAAAAQAgAAAAOAAAAGRycy9kb3ducmV2Lnht&#10;bFBLAQIUABQAAAAIAIdO4kD9/epUGwIAAA4EAAAOAAAAAAAAAAEAIAAAAD4BAABkcnMvZTJvRG9j&#10;LnhtbFBLBQYAAAAABgAGAFkBAADLBQAAAAA=&#10;">
                <v:fill on="f" focussize="0,0"/>
                <v:stroke weight="1pt" color="#000000" joinstyle="miter"/>
                <v:imagedata o:title=""/>
                <o:lock v:ext="edit" aspectratio="f"/>
                <v:textbox>
                  <w:txbxContent>
                    <w:p>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审定完成</w:t>
                      </w:r>
                    </w:p>
                  </w:txbxContent>
                </v:textbox>
                <w10:wrap type="through"/>
              </v:roundrect>
            </w:pict>
          </mc:Fallback>
        </mc:AlternateContent>
      </w:r>
    </w:p>
    <w:p>
      <w:pPr>
        <w:rPr>
          <w:rFonts w:hint="eastAsia" w:ascii="仿宋_GB2312" w:hAnsi="仿宋_GB2312" w:eastAsia="仿宋_GB2312" w:cs="仿宋_GB2312"/>
          <w:sz w:val="32"/>
          <w:szCs w:val="32"/>
          <w:lang w:eastAsia="zh-CN"/>
        </w:rPr>
      </w:pPr>
    </w:p>
    <w:p>
      <w:pPr>
        <w:ind w:left="0" w:leftChars="0" w:firstLine="0" w:firstLineChars="0"/>
        <w:rPr>
          <w:rFonts w:hint="eastAsia" w:ascii="仿宋_GB2312" w:hAnsi="仿宋_GB2312" w:eastAsia="仿宋_GB2312" w:cs="仿宋_GB2312"/>
          <w:sz w:val="32"/>
          <w:szCs w:val="32"/>
          <w:lang w:eastAsia="zh-CN"/>
        </w:rPr>
      </w:pPr>
    </w:p>
    <w:p>
      <w:pPr>
        <w:rPr>
          <w:rFonts w:hint="eastAsia"/>
          <w:sz w:val="44"/>
          <w:szCs w:val="44"/>
          <w:lang w:eastAsia="zh-CN"/>
        </w:rPr>
      </w:pPr>
      <w:r>
        <w:rPr>
          <w:rFonts w:hint="eastAsia" w:ascii="仿宋_GB2312" w:hAnsi="仿宋_GB2312" w:eastAsia="仿宋_GB2312" w:cs="仿宋_GB2312"/>
          <w:b/>
          <w:bCs/>
          <w:sz w:val="32"/>
          <w:szCs w:val="32"/>
          <w:lang w:val="en-US" w:eastAsia="zh-CN"/>
        </w:rPr>
        <w:t>注：社会组织走完上述流程才算完成参加年检工作，法人库系统才会有社会组织参检结论。</w:t>
      </w:r>
    </w:p>
    <w:p>
      <w:pPr>
        <w:ind w:firstLine="1320" w:firstLineChars="300"/>
        <w:rPr>
          <w:rFonts w:hint="eastAsia"/>
          <w:sz w:val="44"/>
          <w:szCs w:val="44"/>
          <w:lang w:eastAsia="zh-CN"/>
        </w:rPr>
      </w:pPr>
    </w:p>
    <w:p>
      <w:pPr>
        <w:ind w:firstLine="1325" w:firstLineChars="300"/>
        <w:rPr>
          <w:rFonts w:hint="eastAsia" w:ascii="方正小标宋简体" w:hAnsi="方正小标宋简体" w:eastAsia="方正小标宋简体" w:cs="方正小标宋简体"/>
          <w:sz w:val="44"/>
          <w:szCs w:val="44"/>
          <w:lang w:eastAsia="zh-CN"/>
        </w:rPr>
      </w:pPr>
      <w:bookmarkStart w:id="1" w:name="OLE_LINK3"/>
      <w:r>
        <w:rPr>
          <w:rFonts w:hint="eastAsia" w:ascii="方正小标宋简体" w:hAnsi="方正小标宋简体" w:eastAsia="方正小标宋简体" w:cs="方正小标宋简体"/>
          <w:b/>
          <w:bCs/>
          <w:i w:val="0"/>
          <w:iCs w:val="0"/>
          <w:caps w:val="0"/>
          <w:color w:val="2D2D2D"/>
          <w:spacing w:val="0"/>
          <w:kern w:val="0"/>
          <w:sz w:val="44"/>
          <w:szCs w:val="44"/>
          <w:shd w:val="clear" w:color="auto" w:fill="FFFFFF"/>
          <w:lang w:eastAsia="zh-CN"/>
        </w:rPr>
        <w:t>社会组织密码重置操作指南</w:t>
      </w:r>
    </w:p>
    <w:bookmarkEnd w:id="1"/>
    <w:p>
      <w:pPr>
        <w:ind w:firstLine="642" w:firstLineChars="200"/>
        <w:jc w:val="both"/>
        <w:rPr>
          <w:rFonts w:hint="eastAsia" w:ascii="仿宋_GB2312" w:hAnsi="Times New Roman" w:eastAsia="仿宋_GB2312" w:cs="仿宋_GB2312"/>
          <w:b/>
          <w:bCs/>
          <w:color w:val="2D2D2D"/>
          <w:kern w:val="0"/>
          <w:sz w:val="32"/>
          <w:szCs w:val="32"/>
          <w:shd w:val="clear" w:color="auto" w:fill="FFFFFF"/>
          <w:lang w:eastAsia="zh-CN"/>
        </w:rPr>
      </w:pPr>
      <w:bookmarkStart w:id="2" w:name="_Toc4331"/>
    </w:p>
    <w:p>
      <w:pPr>
        <w:ind w:firstLine="642" w:firstLineChars="200"/>
        <w:jc w:val="both"/>
        <w:rPr>
          <w:rFonts w:hint="eastAsia" w:ascii="仿宋_GB2312" w:hAnsi="Calibri" w:eastAsia="仿宋_GB2312" w:cs="仿宋_GB2312"/>
          <w:b/>
          <w:bCs/>
          <w:i w:val="0"/>
          <w:iCs w:val="0"/>
          <w:caps w:val="0"/>
          <w:color w:val="2D2D2D"/>
          <w:spacing w:val="0"/>
          <w:kern w:val="0"/>
          <w:sz w:val="32"/>
          <w:szCs w:val="32"/>
          <w:shd w:val="clear" w:color="auto" w:fill="FFFFFF"/>
          <w:lang w:eastAsia="zh-CN"/>
        </w:rPr>
      </w:pPr>
      <w:r>
        <w:rPr>
          <w:rFonts w:hint="eastAsia" w:ascii="仿宋_GB2312" w:eastAsia="仿宋_GB2312" w:cs="仿宋_GB2312"/>
          <w:b/>
          <w:bCs/>
          <w:color w:val="2D2D2D"/>
          <w:kern w:val="0"/>
          <w:sz w:val="32"/>
          <w:szCs w:val="32"/>
          <w:shd w:val="clear" w:color="auto" w:fill="FFFFFF"/>
          <w:lang w:eastAsia="zh-CN"/>
        </w:rPr>
        <w:t>由于</w:t>
      </w:r>
      <w:r>
        <w:rPr>
          <w:rFonts w:hint="eastAsia" w:ascii="仿宋_GB2312" w:hAnsi="Times New Roman" w:eastAsia="仿宋_GB2312" w:cs="仿宋_GB2312"/>
          <w:b/>
          <w:bCs/>
          <w:color w:val="2D2D2D"/>
          <w:kern w:val="0"/>
          <w:sz w:val="32"/>
          <w:szCs w:val="32"/>
          <w:shd w:val="clear" w:color="auto" w:fill="FFFFFF"/>
          <w:lang w:eastAsia="zh-CN"/>
        </w:rPr>
        <w:t>贵州省社会组织信息公开平台</w:t>
      </w:r>
      <w:r>
        <w:rPr>
          <w:rFonts w:hint="eastAsia" w:ascii="仿宋_GB2312" w:eastAsia="仿宋_GB2312" w:cs="仿宋_GB2312"/>
          <w:b/>
          <w:bCs/>
          <w:color w:val="2D2D2D"/>
          <w:kern w:val="0"/>
          <w:sz w:val="32"/>
          <w:szCs w:val="32"/>
          <w:shd w:val="clear" w:color="auto" w:fill="FFFFFF"/>
          <w:lang w:eastAsia="zh-CN"/>
        </w:rPr>
        <w:t>系统升级</w:t>
      </w:r>
      <w:r>
        <w:rPr>
          <w:rFonts w:hint="eastAsia" w:ascii="仿宋_GB2312" w:hAnsi="Times New Roman" w:eastAsia="仿宋_GB2312" w:cs="仿宋_GB2312"/>
          <w:b/>
          <w:bCs/>
          <w:color w:val="2D2D2D"/>
          <w:kern w:val="0"/>
          <w:sz w:val="32"/>
          <w:szCs w:val="32"/>
          <w:shd w:val="clear" w:color="auto" w:fill="FFFFFF"/>
          <w:lang w:eastAsia="zh-CN"/>
        </w:rPr>
        <w:t>，</w:t>
      </w:r>
      <w:r>
        <w:rPr>
          <w:rFonts w:hint="eastAsia" w:ascii="仿宋_GB2312" w:hAnsi="仿宋_GB2312" w:eastAsia="仿宋_GB2312" w:cs="仿宋_GB2312"/>
          <w:b/>
          <w:bCs/>
          <w:sz w:val="32"/>
          <w:szCs w:val="32"/>
          <w:lang w:eastAsia="zh-CN"/>
        </w:rPr>
        <w:t>社会组织登录系统需重置密码</w:t>
      </w:r>
      <w:r>
        <w:rPr>
          <w:rFonts w:hint="eastAsia" w:ascii="仿宋_GB2312" w:hAnsi="Calibri" w:eastAsia="仿宋_GB2312" w:cs="仿宋_GB2312"/>
          <w:b/>
          <w:bCs/>
          <w:color w:val="2D2D2D"/>
          <w:kern w:val="0"/>
          <w:sz w:val="32"/>
          <w:szCs w:val="32"/>
          <w:shd w:val="clear" w:color="auto" w:fill="FFFFFF"/>
        </w:rPr>
        <w:t>，</w:t>
      </w:r>
      <w:r>
        <w:rPr>
          <w:rFonts w:hint="eastAsia" w:ascii="仿宋_GB2312" w:hAnsi="Calibri" w:eastAsia="仿宋_GB2312" w:cs="仿宋_GB2312"/>
          <w:b/>
          <w:bCs/>
          <w:color w:val="2D2D2D"/>
          <w:kern w:val="0"/>
          <w:sz w:val="32"/>
          <w:szCs w:val="32"/>
          <w:shd w:val="clear" w:color="auto" w:fill="FFFFFF"/>
          <w:lang w:eastAsia="zh-CN"/>
        </w:rPr>
        <w:t>社会组织</w:t>
      </w:r>
      <w:r>
        <w:rPr>
          <w:rFonts w:hint="eastAsia" w:ascii="仿宋_GB2312" w:eastAsia="仿宋_GB2312" w:cs="仿宋_GB2312"/>
          <w:b/>
          <w:bCs/>
          <w:color w:val="2D2D2D"/>
          <w:kern w:val="0"/>
          <w:sz w:val="32"/>
          <w:szCs w:val="32"/>
          <w:shd w:val="clear" w:color="auto" w:fill="FFFFFF"/>
          <w:lang w:eastAsia="zh-CN"/>
        </w:rPr>
        <w:t>在百度搜索“贵州省社会组织法人库系统或贵州省社会组织信息公开平台”，点击“登录入口”后</w:t>
      </w:r>
      <w:r>
        <w:rPr>
          <w:rFonts w:hint="eastAsia" w:ascii="仿宋_GB2312" w:hAnsi="Calibri" w:eastAsia="仿宋_GB2312" w:cs="仿宋_GB2312"/>
          <w:b/>
          <w:bCs/>
          <w:color w:val="2D2D2D"/>
          <w:kern w:val="0"/>
          <w:sz w:val="32"/>
          <w:szCs w:val="32"/>
          <w:shd w:val="clear" w:color="auto" w:fill="FFFFFF"/>
          <w:lang w:eastAsia="zh-CN"/>
        </w:rPr>
        <w:t>，</w:t>
      </w:r>
      <w:r>
        <w:rPr>
          <w:rFonts w:hint="eastAsia" w:ascii="仿宋_GB2312" w:eastAsia="仿宋_GB2312" w:cs="仿宋_GB2312"/>
          <w:b/>
          <w:bCs/>
          <w:color w:val="2D2D2D"/>
          <w:kern w:val="0"/>
          <w:sz w:val="32"/>
          <w:szCs w:val="32"/>
          <w:shd w:val="clear" w:color="auto" w:fill="FFFFFF"/>
          <w:lang w:eastAsia="zh-CN"/>
        </w:rPr>
        <w:t>点击“年检入口”，再点击</w:t>
      </w:r>
      <w:r>
        <w:rPr>
          <w:rFonts w:hint="eastAsia" w:ascii="仿宋_GB2312" w:hAnsi="Calibri" w:eastAsia="仿宋_GB2312" w:cs="仿宋_GB2312"/>
          <w:b/>
          <w:bCs/>
          <w:i w:val="0"/>
          <w:iCs w:val="0"/>
          <w:caps w:val="0"/>
          <w:color w:val="2D2D2D"/>
          <w:spacing w:val="0"/>
          <w:kern w:val="0"/>
          <w:sz w:val="32"/>
          <w:szCs w:val="32"/>
          <w:shd w:val="clear" w:color="auto" w:fill="FFFFFF"/>
        </w:rPr>
        <w:t>“忘记密码”，</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通过</w:t>
      </w:r>
      <w:bookmarkStart w:id="3" w:name="OLE_LINK1"/>
      <w:r>
        <w:rPr>
          <w:rFonts w:hint="eastAsia" w:ascii="仿宋_GB2312" w:hAnsi="仿宋_GB2312" w:eastAsia="仿宋_GB2312" w:cs="仿宋_GB2312"/>
          <w:b/>
          <w:bCs/>
          <w:sz w:val="32"/>
          <w:szCs w:val="32"/>
          <w:lang w:eastAsia="zh-CN"/>
        </w:rPr>
        <w:t>法定代表人</w:t>
      </w:r>
      <w:bookmarkEnd w:id="3"/>
      <w:r>
        <w:rPr>
          <w:rFonts w:hint="eastAsia" w:ascii="仿宋_GB2312" w:hAnsi="仿宋_GB2312" w:eastAsia="仿宋_GB2312" w:cs="仿宋_GB2312"/>
          <w:b/>
          <w:bCs/>
          <w:sz w:val="32"/>
          <w:szCs w:val="32"/>
          <w:lang w:eastAsia="zh-CN"/>
        </w:rPr>
        <w:t>身份证号</w:t>
      </w:r>
      <w:r>
        <w:rPr>
          <w:rFonts w:hint="eastAsia" w:ascii="仿宋_GB2312" w:eastAsia="仿宋_GB2312" w:cs="仿宋_GB2312"/>
          <w:b/>
          <w:bCs/>
          <w:color w:val="2D2D2D"/>
          <w:kern w:val="0"/>
          <w:sz w:val="32"/>
          <w:szCs w:val="32"/>
          <w:shd w:val="clear" w:color="auto" w:fill="FFFFFF"/>
          <w:lang w:eastAsia="zh-CN"/>
        </w:rPr>
        <w:t>或</w:t>
      </w:r>
      <w:r>
        <w:rPr>
          <w:rFonts w:hint="eastAsia" w:ascii="仿宋_GB2312" w:hAnsi="仿宋_GB2312" w:eastAsia="仿宋_GB2312" w:cs="仿宋_GB2312"/>
          <w:b/>
          <w:bCs/>
          <w:sz w:val="32"/>
          <w:szCs w:val="32"/>
          <w:lang w:eastAsia="zh-CN"/>
        </w:rPr>
        <w:t>法定代表人</w:t>
      </w:r>
      <w:r>
        <w:rPr>
          <w:rFonts w:hint="eastAsia" w:ascii="仿宋_GB2312" w:eastAsia="仿宋_GB2312" w:cs="仿宋_GB2312"/>
          <w:b/>
          <w:bCs/>
          <w:color w:val="2D2D2D"/>
          <w:kern w:val="0"/>
          <w:sz w:val="32"/>
          <w:szCs w:val="32"/>
          <w:shd w:val="clear" w:color="auto" w:fill="FFFFFF"/>
          <w:lang w:eastAsia="zh-CN"/>
        </w:rPr>
        <w:t>手机号码验证后重置密码</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，并保存好密码。</w:t>
      </w:r>
      <w:r>
        <w:rPr>
          <w:rFonts w:hint="eastAsia" w:ascii="仿宋_GB2312" w:hAnsi="Calibri" w:eastAsia="仿宋_GB2312" w:cs="仿宋_GB2312"/>
          <w:b/>
          <w:bCs/>
          <w:i w:val="0"/>
          <w:iCs w:val="0"/>
          <w:caps w:val="0"/>
          <w:color w:val="2D2D2D"/>
          <w:spacing w:val="0"/>
          <w:kern w:val="0"/>
          <w:sz w:val="32"/>
          <w:szCs w:val="32"/>
          <w:shd w:val="clear" w:color="auto" w:fill="FFFFFF"/>
        </w:rPr>
        <w:t>具体操作流程</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如下：</w:t>
      </w:r>
    </w:p>
    <w:p>
      <w:pPr>
        <w:pStyle w:val="2"/>
        <w:jc w:val="left"/>
        <w:outlineLvl w:val="0"/>
      </w:pPr>
      <w:r>
        <w:rPr>
          <w:rFonts w:hint="eastAsia" w:eastAsia="宋体"/>
          <w:lang w:eastAsia="zh-CN"/>
        </w:rPr>
        <w:t>一、</w:t>
      </w:r>
      <w:r>
        <w:rPr>
          <w:rFonts w:hint="eastAsia"/>
        </w:rPr>
        <w:t>系统登录方式</w:t>
      </w:r>
      <w:bookmarkEnd w:id="2"/>
    </w:p>
    <w:p>
      <w:pPr>
        <w:numPr>
          <w:ilvl w:val="0"/>
          <w:numId w:val="1"/>
        </w:numPr>
        <w:jc w:val="left"/>
        <w:rPr>
          <w:rFonts w:hint="eastAsia"/>
          <w:sz w:val="24"/>
          <w:szCs w:val="24"/>
          <w:lang w:eastAsia="zh-CN"/>
        </w:rPr>
      </w:pPr>
      <w:r>
        <w:rPr>
          <w:rFonts w:hint="eastAsia" w:ascii="宋体" w:hAnsi="宋体" w:eastAsia="宋体" w:cs="宋体"/>
          <w:sz w:val="24"/>
          <w:szCs w:val="24"/>
          <w:lang w:eastAsia="zh-CN"/>
        </w:rPr>
        <w:t>登录贵州省社会组织信息公开平台：</w:t>
      </w:r>
      <w:bookmarkStart w:id="4" w:name="OLE_LINK2"/>
      <w:r>
        <w:rPr>
          <w:rFonts w:hint="eastAsia"/>
          <w:sz w:val="24"/>
          <w:szCs w:val="24"/>
          <w:lang w:eastAsia="zh-CN"/>
        </w:rPr>
        <w:fldChar w:fldCharType="begin"/>
      </w:r>
      <w:r>
        <w:rPr>
          <w:rFonts w:hint="eastAsia"/>
          <w:sz w:val="24"/>
          <w:szCs w:val="24"/>
          <w:lang w:eastAsia="zh-CN"/>
        </w:rPr>
        <w:instrText xml:space="preserve"> HYPERLINK "https://npo.guizhou.gov.cn/user/login" </w:instrText>
      </w:r>
      <w:r>
        <w:rPr>
          <w:rFonts w:hint="eastAsia"/>
          <w:sz w:val="24"/>
          <w:szCs w:val="24"/>
          <w:lang w:eastAsia="zh-CN"/>
        </w:rPr>
        <w:fldChar w:fldCharType="separate"/>
      </w:r>
      <w:r>
        <w:rPr>
          <w:rStyle w:val="14"/>
          <w:rFonts w:hint="eastAsia"/>
          <w:sz w:val="24"/>
          <w:szCs w:val="24"/>
          <w:lang w:eastAsia="zh-CN"/>
        </w:rPr>
        <w:t>https://npo.guizhou.gov.cn/user/login</w:t>
      </w:r>
      <w:r>
        <w:rPr>
          <w:rFonts w:hint="eastAsia"/>
          <w:sz w:val="24"/>
          <w:szCs w:val="24"/>
          <w:lang w:eastAsia="zh-CN"/>
        </w:rPr>
        <w:fldChar w:fldCharType="end"/>
      </w:r>
      <w:bookmarkEnd w:id="4"/>
    </w:p>
    <w:p>
      <w:pPr>
        <w:numPr>
          <w:ilvl w:val="0"/>
          <w:numId w:val="0"/>
        </w:numPr>
        <w:ind w:firstLine="960" w:firstLineChars="400"/>
        <w:jc w:val="left"/>
        <w:rPr>
          <w:rFonts w:hint="eastAsia" w:ascii="宋体" w:hAnsi="宋体" w:eastAsia="宋体" w:cs="宋体"/>
          <w:sz w:val="24"/>
          <w:szCs w:val="24"/>
        </w:rPr>
      </w:pPr>
      <w:r>
        <w:rPr>
          <w:rFonts w:hint="eastAsia" w:ascii="宋体" w:hAnsi="宋体" w:eastAsia="宋体" w:cs="宋体"/>
          <w:sz w:val="24"/>
          <w:szCs w:val="24"/>
        </w:rPr>
        <w:t>点击“社会组织业务办理 – 登录入口”</w:t>
      </w:r>
    </w:p>
    <w:p>
      <w:pPr>
        <w:jc w:val="left"/>
      </w:pPr>
      <w:r>
        <w:drawing>
          <wp:inline distT="0" distB="0" distL="0" distR="0">
            <wp:extent cx="5274310" cy="1995170"/>
            <wp:effectExtent l="0" t="0" r="2540" b="50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74310" cy="1995170"/>
                    </a:xfrm>
                    <a:prstGeom prst="rect">
                      <a:avLst/>
                    </a:prstGeom>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5267325" cy="2045335"/>
            <wp:effectExtent l="0" t="0" r="9525" b="12065"/>
            <wp:docPr id="3" name="图片 3" descr="微信图片_202503241740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50324174018"/>
                    <pic:cNvPicPr>
                      <a:picLocks noChangeAspect="true"/>
                    </pic:cNvPicPr>
                  </pic:nvPicPr>
                  <pic:blipFill>
                    <a:blip r:embed="rId8"/>
                    <a:stretch>
                      <a:fillRect/>
                    </a:stretch>
                  </pic:blipFill>
                  <pic:spPr>
                    <a:xfrm>
                      <a:off x="0" y="0"/>
                      <a:ext cx="5267325" cy="2045335"/>
                    </a:xfrm>
                    <a:prstGeom prst="rect">
                      <a:avLst/>
                    </a:prstGeom>
                  </pic:spPr>
                </pic:pic>
              </a:graphicData>
            </a:graphic>
          </wp:inline>
        </w:drawing>
      </w:r>
    </w:p>
    <w:p>
      <w:pPr>
        <w:ind w:left="0" w:leftChars="0" w:firstLine="720" w:firstLineChars="300"/>
        <w:jc w:val="left"/>
        <w:rPr>
          <w:rFonts w:hint="eastAsia"/>
          <w:sz w:val="24"/>
          <w:szCs w:val="24"/>
        </w:rPr>
      </w:pPr>
    </w:p>
    <w:p>
      <w:pPr>
        <w:numPr>
          <w:ilvl w:val="0"/>
          <w:numId w:val="1"/>
        </w:numPr>
        <w:ind w:left="0" w:leftChars="0" w:firstLine="360" w:firstLineChars="150"/>
        <w:jc w:val="left"/>
        <w:rPr>
          <w:rFonts w:hint="eastAsia"/>
          <w:sz w:val="24"/>
          <w:szCs w:val="24"/>
          <w:lang w:eastAsia="zh-CN"/>
        </w:rPr>
      </w:pPr>
      <w:r>
        <w:rPr>
          <w:rFonts w:hint="eastAsia"/>
          <w:sz w:val="24"/>
          <w:szCs w:val="24"/>
        </w:rPr>
        <w:t>系统会自动跳转到</w:t>
      </w:r>
      <w:r>
        <w:rPr>
          <w:rFonts w:hint="eastAsia"/>
          <w:sz w:val="24"/>
          <w:szCs w:val="24"/>
          <w:lang w:eastAsia="zh-CN"/>
        </w:rPr>
        <w:t>年检系统</w:t>
      </w:r>
      <w:r>
        <w:rPr>
          <w:rFonts w:hint="eastAsia"/>
          <w:sz w:val="24"/>
          <w:szCs w:val="24"/>
        </w:rPr>
        <w:t>，</w:t>
      </w:r>
      <w:r>
        <w:rPr>
          <w:rFonts w:hint="eastAsia"/>
          <w:sz w:val="24"/>
          <w:szCs w:val="24"/>
          <w:lang w:eastAsia="zh-CN"/>
        </w:rPr>
        <w:t>输入账号密码</w:t>
      </w:r>
      <w:r>
        <w:rPr>
          <w:rFonts w:hint="eastAsia"/>
          <w:sz w:val="24"/>
          <w:szCs w:val="24"/>
        </w:rPr>
        <w:t>进行登录</w:t>
      </w:r>
      <w:r>
        <w:rPr>
          <w:rFonts w:hint="eastAsia"/>
          <w:sz w:val="24"/>
          <w:szCs w:val="24"/>
          <w:lang w:eastAsia="zh-CN"/>
        </w:rPr>
        <w:t>。</w:t>
      </w:r>
    </w:p>
    <w:p>
      <w:pPr>
        <w:numPr>
          <w:ilvl w:val="0"/>
          <w:numId w:val="0"/>
        </w:numPr>
        <w:ind w:leftChars="150"/>
        <w:jc w:val="left"/>
        <w:rPr>
          <w:rFonts w:hint="eastAsia" w:eastAsia="宋体"/>
          <w:sz w:val="24"/>
          <w:szCs w:val="24"/>
          <w:lang w:eastAsia="zh-CN"/>
        </w:rPr>
      </w:pPr>
      <w:r>
        <w:rPr>
          <w:rFonts w:hint="eastAsia" w:eastAsia="宋体"/>
          <w:sz w:val="24"/>
          <w:szCs w:val="24"/>
          <w:lang w:eastAsia="zh-CN"/>
        </w:rPr>
        <w:drawing>
          <wp:inline distT="0" distB="0" distL="114300" distR="114300">
            <wp:extent cx="5259070" cy="2021840"/>
            <wp:effectExtent l="0" t="0" r="17780" b="16510"/>
            <wp:docPr id="4" name="图片 4" descr="微信图片_202503241740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微信图片_20250324174029"/>
                    <pic:cNvPicPr>
                      <a:picLocks noChangeAspect="true"/>
                    </pic:cNvPicPr>
                  </pic:nvPicPr>
                  <pic:blipFill>
                    <a:blip r:embed="rId9"/>
                    <a:stretch>
                      <a:fillRect/>
                    </a:stretch>
                  </pic:blipFill>
                  <pic:spPr>
                    <a:xfrm>
                      <a:off x="0" y="0"/>
                      <a:ext cx="5259070" cy="2021840"/>
                    </a:xfrm>
                    <a:prstGeom prst="rect">
                      <a:avLst/>
                    </a:prstGeom>
                  </pic:spPr>
                </pic:pic>
              </a:graphicData>
            </a:graphic>
          </wp:inline>
        </w:drawing>
      </w:r>
    </w:p>
    <w:p>
      <w:pPr>
        <w:jc w:val="left"/>
        <w:rPr>
          <w:rFonts w:hint="eastAsia"/>
        </w:rPr>
      </w:pPr>
    </w:p>
    <w:p>
      <w:pPr>
        <w:jc w:val="left"/>
        <w:rPr>
          <w:rFonts w:hint="eastAsia" w:ascii="宋体" w:hAnsi="宋体" w:eastAsia="宋体" w:cs="宋体"/>
          <w:sz w:val="24"/>
          <w:szCs w:val="24"/>
        </w:rPr>
      </w:pPr>
      <w:r>
        <w:rPr>
          <w:rFonts w:hint="eastAsia" w:ascii="宋体" w:hAnsi="宋体" w:eastAsia="宋体" w:cs="宋体"/>
          <w:sz w:val="24"/>
          <w:szCs w:val="24"/>
        </w:rPr>
        <w:t>3、按要求输入用户名和密码后，点击登录。</w:t>
      </w:r>
    </w:p>
    <w:p>
      <w:pPr>
        <w:keepNext w:val="0"/>
        <w:keepLines w:val="0"/>
        <w:widowControl/>
        <w:suppressLineNumbers w:val="0"/>
        <w:ind w:left="0" w:firstLine="0"/>
        <w:jc w:val="left"/>
        <w:textAlignment w:val="bottom"/>
        <w:rPr>
          <w:rFonts w:ascii="微软雅黑" w:hAnsi="微软雅黑" w:eastAsia="微软雅黑" w:cs="微软雅黑"/>
          <w:i w:val="0"/>
          <w:iCs w:val="0"/>
          <w:caps w:val="0"/>
          <w:color w:val="000000"/>
          <w:spacing w:val="0"/>
          <w:sz w:val="27"/>
          <w:szCs w:val="27"/>
        </w:rPr>
      </w:pPr>
      <w:r>
        <w:rPr>
          <w:rFonts w:hint="eastAsia" w:ascii="宋体" w:hAnsi="宋体" w:eastAsia="宋体" w:cs="宋体"/>
          <w:sz w:val="24"/>
          <w:szCs w:val="24"/>
        </w:rPr>
        <w:t>用户名为社会组织统一</w:t>
      </w:r>
      <w:r>
        <w:rPr>
          <w:rFonts w:hint="eastAsia" w:ascii="宋体" w:hAnsi="宋体" w:cs="宋体"/>
          <w:sz w:val="24"/>
          <w:szCs w:val="24"/>
          <w:lang w:eastAsia="zh-CN"/>
        </w:rPr>
        <w:t>社会信用</w:t>
      </w:r>
      <w:r>
        <w:rPr>
          <w:rFonts w:hint="eastAsia" w:ascii="宋体" w:hAnsi="宋体" w:eastAsia="宋体" w:cs="宋体"/>
          <w:sz w:val="24"/>
          <w:szCs w:val="24"/>
        </w:rPr>
        <w:t>代码</w:t>
      </w:r>
      <w:r>
        <w:rPr>
          <w:rFonts w:hint="eastAsia" w:ascii="宋体" w:hAnsi="宋体" w:eastAsia="宋体" w:cs="宋体"/>
          <w:sz w:val="24"/>
          <w:szCs w:val="24"/>
          <w:lang w:eastAsia="zh-CN"/>
        </w:rPr>
        <w:t>。</w:t>
      </w:r>
      <w:r>
        <w:rPr>
          <w:rFonts w:hint="eastAsia" w:ascii="宋体" w:hAnsi="宋体" w:eastAsia="宋体" w:cs="宋体"/>
          <w:sz w:val="24"/>
          <w:szCs w:val="24"/>
          <w:highlight w:val="yellow"/>
          <w:lang w:val="en-US" w:eastAsia="zh-CN"/>
        </w:rPr>
        <w:t>由于系统升级，2025年年检，所有社会组织都需要重新重置密码，请通过“忘记密码教程”功能重置密码。</w:t>
      </w:r>
      <w:r>
        <w:rPr>
          <w:rFonts w:hint="eastAsia" w:ascii="宋体" w:hAnsi="宋体" w:eastAsia="宋体" w:cs="宋体"/>
          <w:sz w:val="24"/>
          <w:szCs w:val="24"/>
          <w:highlight w:val="yellow"/>
          <w:lang w:eastAsia="zh-CN"/>
        </w:rPr>
        <w:t>通过社会组织法人手机号接收验证码</w:t>
      </w:r>
      <w:r>
        <w:rPr>
          <w:rFonts w:hint="eastAsia" w:ascii="宋体" w:hAnsi="宋体" w:cs="宋体"/>
          <w:sz w:val="24"/>
          <w:szCs w:val="24"/>
          <w:highlight w:val="yellow"/>
          <w:lang w:eastAsia="zh-CN"/>
        </w:rPr>
        <w:t>或法定代表人身份证验证</w:t>
      </w:r>
      <w:r>
        <w:rPr>
          <w:rFonts w:hint="eastAsia" w:ascii="宋体" w:hAnsi="宋体" w:eastAsia="宋体" w:cs="宋体"/>
          <w:sz w:val="24"/>
          <w:szCs w:val="24"/>
          <w:highlight w:val="yellow"/>
        </w:rPr>
        <w:t>自行重置密码</w:t>
      </w:r>
      <w:r>
        <w:rPr>
          <w:rFonts w:hint="eastAsia" w:ascii="宋体" w:hAnsi="宋体" w:eastAsia="宋体" w:cs="宋体"/>
          <w:sz w:val="24"/>
          <w:szCs w:val="24"/>
          <w:highlight w:val="yellow"/>
          <w:lang w:eastAsia="zh-CN"/>
        </w:rPr>
        <w:t>后登录</w:t>
      </w:r>
      <w:r>
        <w:rPr>
          <w:rFonts w:hint="eastAsia" w:ascii="宋体" w:hAnsi="宋体" w:eastAsia="宋体" w:cs="宋体"/>
          <w:sz w:val="24"/>
          <w:szCs w:val="24"/>
          <w:highlight w:val="yellow"/>
        </w:rPr>
        <w:t>。</w:t>
      </w:r>
      <w:bookmarkStart w:id="5" w:name="_Toc18846"/>
    </w:p>
    <w:p>
      <w:pPr>
        <w:keepNext w:val="0"/>
        <w:keepLines w:val="0"/>
        <w:widowControl/>
        <w:suppressLineNumbers w:val="0"/>
        <w:pBdr>
          <w:left w:val="none" w:color="auto" w:sz="0" w:space="0"/>
          <w:right w:val="none" w:color="auto" w:sz="0" w:space="0"/>
        </w:pBdr>
        <w:ind w:left="0" w:firstLine="0"/>
        <w:jc w:val="left"/>
        <w:rPr>
          <w:rFonts w:hint="eastAsia" w:ascii="宋体" w:hAnsi="宋体" w:eastAsia="宋体" w:cs="宋体"/>
          <w:sz w:val="24"/>
          <w:szCs w:val="24"/>
          <w:lang w:eastAsia="zh-CN"/>
        </w:rPr>
      </w:pPr>
      <w:r>
        <w:rPr>
          <w:rFonts w:hint="eastAsia" w:ascii="微软雅黑" w:hAnsi="微软雅黑" w:eastAsia="微软雅黑" w:cs="微软雅黑"/>
          <w:i w:val="0"/>
          <w:iCs w:val="0"/>
          <w:caps w:val="0"/>
          <w:color w:val="394047"/>
          <w:spacing w:val="0"/>
          <w:kern w:val="0"/>
          <w:sz w:val="22"/>
          <w:szCs w:val="22"/>
          <w:lang w:val="en-US" w:eastAsia="zh-CN" w:bidi="ar"/>
        </w:rPr>
        <w:pict>
          <v:shape id="_x0000_i1025" o:spt="201" type="#_x0000_t201" style="height:0pt;width:0.05pt;" filled="f" coordsize="21600,21600">
            <v:path/>
            <v:fill on="f" focussize="0,0"/>
            <v:stroke/>
            <v:imagedata o:title=""/>
            <o:lock v:ext="edit" aspectratio="t"/>
            <w10:wrap type="none"/>
            <w10:anchorlock/>
          </v:shape>
        </w:pict>
      </w:r>
    </w:p>
    <w:p>
      <w:pPr>
        <w:pStyle w:val="2"/>
        <w:ind w:left="0" w:leftChars="0" w:firstLine="0" w:firstLineChars="0"/>
        <w:jc w:val="left"/>
        <w:rPr>
          <w:rFonts w:hint="eastAsia"/>
        </w:rPr>
      </w:pPr>
      <w:r>
        <w:rPr>
          <w:rFonts w:hint="eastAsia" w:eastAsia="宋体"/>
          <w:lang w:eastAsia="zh-CN"/>
        </w:rPr>
        <w:t>二、</w:t>
      </w:r>
      <w:bookmarkEnd w:id="5"/>
      <w:r>
        <w:rPr>
          <w:rFonts w:hint="eastAsia" w:eastAsia="宋体"/>
          <w:lang w:eastAsia="zh-CN"/>
        </w:rPr>
        <w:t>忘记</w:t>
      </w:r>
      <w:r>
        <w:rPr>
          <w:rFonts w:hint="eastAsia"/>
        </w:rPr>
        <w:t>密码</w:t>
      </w:r>
      <w:bookmarkStart w:id="6" w:name="OLE_LINK4"/>
      <w:r>
        <w:rPr>
          <w:rFonts w:hint="eastAsia"/>
        </w:rPr>
        <w:t>教程</w:t>
      </w:r>
      <w:bookmarkEnd w:id="6"/>
    </w:p>
    <w:p>
      <w:pPr>
        <w:numPr>
          <w:ilvl w:val="0"/>
          <w:numId w:val="0"/>
        </w:numPr>
        <w:ind w:left="420" w:leftChars="0" w:firstLine="420" w:firstLineChars="0"/>
        <w:jc w:val="left"/>
        <w:rPr>
          <w:rFonts w:hint="eastAsia"/>
          <w:sz w:val="24"/>
          <w:szCs w:val="24"/>
        </w:rPr>
      </w:pPr>
      <w:r>
        <w:rPr>
          <w:rFonts w:hint="eastAsia"/>
          <w:sz w:val="24"/>
          <w:szCs w:val="24"/>
          <w:lang w:eastAsia="zh-CN"/>
        </w:rPr>
        <w:t>点击忘记密码，根据指引完成密码重置</w:t>
      </w:r>
    </w:p>
    <w:p>
      <w:pPr>
        <w:ind w:left="0" w:leftChars="0" w:firstLine="0" w:firstLineChars="0"/>
        <w:rPr>
          <w:rFonts w:hint="eastAsia"/>
          <w:lang w:val="en-US" w:eastAsia="zh-CN"/>
        </w:rPr>
      </w:pPr>
      <w:r>
        <w:drawing>
          <wp:inline distT="0" distB="0" distL="114300" distR="114300">
            <wp:extent cx="5260340" cy="2579370"/>
            <wp:effectExtent l="0" t="0" r="16510" b="11430"/>
            <wp:docPr id="7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true"/>
                    </pic:cNvPicPr>
                  </pic:nvPicPr>
                  <pic:blipFill>
                    <a:blip r:embed="rId10"/>
                    <a:stretch>
                      <a:fillRect/>
                    </a:stretch>
                  </pic:blipFill>
                  <pic:spPr>
                    <a:xfrm>
                      <a:off x="0" y="0"/>
                      <a:ext cx="5260340" cy="2579370"/>
                    </a:xfrm>
                    <a:prstGeom prst="rect">
                      <a:avLst/>
                    </a:prstGeom>
                    <a:noFill/>
                    <a:ln>
                      <a:noFill/>
                    </a:ln>
                  </pic:spPr>
                </pic:pic>
              </a:graphicData>
            </a:graphic>
          </wp:inline>
        </w:drawing>
      </w:r>
    </w:p>
    <w:p>
      <w:pPr>
        <w:numPr>
          <w:ilvl w:val="0"/>
          <w:numId w:val="0"/>
        </w:numPr>
        <w:ind w:left="420" w:leftChars="0" w:firstLine="420" w:firstLineChars="0"/>
        <w:jc w:val="left"/>
        <w:rPr>
          <w:rFonts w:hint="eastAsia"/>
          <w:sz w:val="24"/>
          <w:szCs w:val="24"/>
          <w:lang w:val="en-US" w:eastAsia="zh-CN"/>
        </w:rPr>
      </w:pPr>
      <w:r>
        <w:rPr>
          <w:rFonts w:hint="eastAsia"/>
          <w:b/>
          <w:bCs/>
          <w:sz w:val="24"/>
          <w:szCs w:val="24"/>
          <w:lang w:val="en-US" w:eastAsia="zh-CN"/>
        </w:rPr>
        <w:t>可通过三种方式重置密码。 第一种方式：</w:t>
      </w:r>
      <w:r>
        <w:rPr>
          <w:rFonts w:hint="eastAsia"/>
          <w:sz w:val="24"/>
          <w:szCs w:val="24"/>
          <w:lang w:val="en-US" w:eastAsia="zh-CN"/>
        </w:rPr>
        <w:t xml:space="preserve">通过法定代表人手机号接受验证码重置【输入统一社会信用代码 系统将自动显示法定代表人手机号，显示前三位和后四位，中间四位需社会组织补齐后获取验证码】； </w:t>
      </w:r>
    </w:p>
    <w:p>
      <w:pPr>
        <w:numPr>
          <w:ilvl w:val="0"/>
          <w:numId w:val="0"/>
        </w:numPr>
        <w:ind w:left="420" w:leftChars="0" w:firstLine="420" w:firstLineChars="0"/>
        <w:jc w:val="left"/>
        <w:rPr>
          <w:rFonts w:hint="eastAsia"/>
          <w:sz w:val="24"/>
          <w:szCs w:val="24"/>
          <w:lang w:val="en-US" w:eastAsia="zh-CN"/>
        </w:rPr>
      </w:pPr>
      <w:r>
        <w:rPr>
          <w:rFonts w:hint="eastAsia"/>
          <w:sz w:val="24"/>
          <w:szCs w:val="24"/>
          <w:lang w:eastAsia="zh-CN"/>
        </w:rPr>
        <w:drawing>
          <wp:inline distT="0" distB="0" distL="114300" distR="114300">
            <wp:extent cx="5265420" cy="2363470"/>
            <wp:effectExtent l="0" t="0" r="11430" b="17780"/>
            <wp:docPr id="6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true"/>
                    </pic:cNvPicPr>
                  </pic:nvPicPr>
                  <pic:blipFill>
                    <a:blip r:embed="rId11"/>
                    <a:stretch>
                      <a:fillRect/>
                    </a:stretch>
                  </pic:blipFill>
                  <pic:spPr>
                    <a:xfrm>
                      <a:off x="0" y="0"/>
                      <a:ext cx="5265420" cy="2363470"/>
                    </a:xfrm>
                    <a:prstGeom prst="rect">
                      <a:avLst/>
                    </a:prstGeom>
                    <a:noFill/>
                    <a:ln>
                      <a:noFill/>
                    </a:ln>
                  </pic:spPr>
                </pic:pic>
              </a:graphicData>
            </a:graphic>
          </wp:inline>
        </w:drawing>
      </w:r>
    </w:p>
    <w:p>
      <w:pPr>
        <w:numPr>
          <w:ilvl w:val="0"/>
          <w:numId w:val="0"/>
        </w:numPr>
        <w:ind w:left="420" w:leftChars="0" w:firstLine="420" w:firstLineChars="0"/>
        <w:jc w:val="left"/>
        <w:rPr>
          <w:rFonts w:hint="eastAsia"/>
          <w:sz w:val="24"/>
          <w:szCs w:val="24"/>
          <w:lang w:val="en-US" w:eastAsia="zh-CN"/>
        </w:rPr>
      </w:pPr>
    </w:p>
    <w:p>
      <w:pPr>
        <w:numPr>
          <w:ilvl w:val="0"/>
          <w:numId w:val="0"/>
        </w:numPr>
        <w:ind w:left="420" w:leftChars="0" w:firstLine="420" w:firstLineChars="0"/>
        <w:jc w:val="left"/>
        <w:rPr>
          <w:rFonts w:hint="eastAsia"/>
          <w:sz w:val="24"/>
          <w:szCs w:val="24"/>
          <w:lang w:val="en-US" w:eastAsia="zh-CN"/>
        </w:rPr>
      </w:pPr>
      <w:r>
        <w:rPr>
          <w:rFonts w:hint="eastAsia"/>
          <w:b/>
          <w:bCs/>
          <w:sz w:val="24"/>
          <w:szCs w:val="24"/>
          <w:lang w:val="en-US" w:eastAsia="zh-CN"/>
        </w:rPr>
        <w:t>第二种方式：</w:t>
      </w:r>
      <w:r>
        <w:rPr>
          <w:rFonts w:hint="eastAsia"/>
          <w:sz w:val="24"/>
          <w:szCs w:val="24"/>
          <w:lang w:val="en-US" w:eastAsia="zh-CN"/>
        </w:rPr>
        <w:t xml:space="preserve">通过输入法定代表人身份证号； </w:t>
      </w:r>
    </w:p>
    <w:p>
      <w:pPr>
        <w:numPr>
          <w:ilvl w:val="0"/>
          <w:numId w:val="0"/>
        </w:numPr>
        <w:ind w:left="420" w:leftChars="0" w:firstLine="420" w:firstLineChars="0"/>
        <w:jc w:val="left"/>
        <w:rPr>
          <w:rFonts w:hint="eastAsia"/>
          <w:sz w:val="24"/>
          <w:szCs w:val="24"/>
          <w:lang w:eastAsia="zh-CN"/>
        </w:rPr>
      </w:pPr>
      <w:r>
        <w:rPr>
          <w:rFonts w:hint="eastAsia"/>
          <w:sz w:val="24"/>
          <w:szCs w:val="24"/>
          <w:lang w:eastAsia="zh-CN"/>
        </w:rPr>
        <w:drawing>
          <wp:inline distT="0" distB="0" distL="114300" distR="114300">
            <wp:extent cx="3439160" cy="2495550"/>
            <wp:effectExtent l="0" t="0" r="8890" b="0"/>
            <wp:docPr id="7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true"/>
                    </pic:cNvPicPr>
                  </pic:nvPicPr>
                  <pic:blipFill>
                    <a:blip r:embed="rId12"/>
                    <a:stretch>
                      <a:fillRect/>
                    </a:stretch>
                  </pic:blipFill>
                  <pic:spPr>
                    <a:xfrm>
                      <a:off x="0" y="0"/>
                      <a:ext cx="3439160" cy="2495550"/>
                    </a:xfrm>
                    <a:prstGeom prst="rect">
                      <a:avLst/>
                    </a:prstGeom>
                    <a:noFill/>
                    <a:ln>
                      <a:noFill/>
                    </a:ln>
                  </pic:spPr>
                </pic:pic>
              </a:graphicData>
            </a:graphic>
          </wp:inline>
        </w:drawing>
      </w:r>
    </w:p>
    <w:p>
      <w:pPr>
        <w:numPr>
          <w:ilvl w:val="0"/>
          <w:numId w:val="0"/>
        </w:numPr>
        <w:ind w:left="420" w:leftChars="0" w:firstLine="420" w:firstLineChars="0"/>
        <w:jc w:val="left"/>
        <w:rPr>
          <w:rFonts w:hint="eastAsia"/>
          <w:sz w:val="24"/>
          <w:szCs w:val="24"/>
          <w:lang w:val="en-US" w:eastAsia="zh-CN"/>
        </w:rPr>
      </w:pPr>
    </w:p>
    <w:p>
      <w:pPr>
        <w:numPr>
          <w:ilvl w:val="0"/>
          <w:numId w:val="0"/>
        </w:numPr>
        <w:ind w:left="420" w:leftChars="0" w:firstLine="420" w:firstLineChars="0"/>
        <w:jc w:val="left"/>
        <w:rPr>
          <w:rFonts w:hint="eastAsia"/>
          <w:sz w:val="24"/>
          <w:szCs w:val="24"/>
          <w:lang w:val="en-US" w:eastAsia="zh-CN"/>
        </w:rPr>
      </w:pPr>
      <w:r>
        <w:rPr>
          <w:rFonts w:hint="eastAsia"/>
          <w:b/>
          <w:bCs/>
          <w:sz w:val="24"/>
          <w:szCs w:val="24"/>
          <w:lang w:val="en-US" w:eastAsia="zh-CN"/>
        </w:rPr>
        <w:t>第三种方式：</w:t>
      </w:r>
      <w:r>
        <w:rPr>
          <w:rFonts w:hint="eastAsia"/>
          <w:sz w:val="24"/>
          <w:szCs w:val="24"/>
          <w:lang w:val="en-US" w:eastAsia="zh-CN"/>
        </w:rPr>
        <w:t>通过前两种方法不能重置密码的，请填写下表并提交到当地登记机关修改法定代表人手机号后再重置密码；</w:t>
      </w:r>
    </w:p>
    <w:p>
      <w:pPr>
        <w:numPr>
          <w:ilvl w:val="0"/>
          <w:numId w:val="0"/>
        </w:numPr>
        <w:ind w:left="420" w:leftChars="0" w:firstLine="420" w:firstLineChars="0"/>
        <w:jc w:val="left"/>
        <w:rPr>
          <w:rFonts w:hint="eastAsia"/>
          <w:lang w:val="en-US" w:eastAsia="zh-CN"/>
        </w:rPr>
      </w:pPr>
      <w:r>
        <w:drawing>
          <wp:anchor distT="0" distB="0" distL="114300" distR="114300" simplePos="0" relativeHeight="251695104" behindDoc="1" locked="0" layoutInCell="1" allowOverlap="1">
            <wp:simplePos x="0" y="0"/>
            <wp:positionH relativeFrom="column">
              <wp:posOffset>-53975</wp:posOffset>
            </wp:positionH>
            <wp:positionV relativeFrom="paragraph">
              <wp:posOffset>58420</wp:posOffset>
            </wp:positionV>
            <wp:extent cx="5260340" cy="2381885"/>
            <wp:effectExtent l="0" t="0" r="16510" b="18415"/>
            <wp:wrapTight wrapText="bothSides">
              <wp:wrapPolygon>
                <wp:start x="0" y="0"/>
                <wp:lineTo x="0" y="21421"/>
                <wp:lineTo x="21511" y="21421"/>
                <wp:lineTo x="21511" y="0"/>
                <wp:lineTo x="0" y="0"/>
              </wp:wrapPolygon>
            </wp:wrapTight>
            <wp:docPr id="7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true"/>
                    </pic:cNvPicPr>
                  </pic:nvPicPr>
                  <pic:blipFill>
                    <a:blip r:embed="rId13"/>
                    <a:stretch>
                      <a:fillRect/>
                    </a:stretch>
                  </pic:blipFill>
                  <pic:spPr>
                    <a:xfrm>
                      <a:off x="0" y="0"/>
                      <a:ext cx="5260340" cy="2381885"/>
                    </a:xfrm>
                    <a:prstGeom prst="rect">
                      <a:avLst/>
                    </a:prstGeom>
                    <a:noFill/>
                    <a:ln>
                      <a:noFill/>
                    </a:ln>
                  </pic:spPr>
                </pic:pic>
              </a:graphicData>
            </a:graphic>
          </wp:anchor>
        </w:drawing>
      </w:r>
    </w:p>
    <w:p>
      <w:pPr>
        <w:ind w:left="0" w:leftChars="0" w:firstLine="0" w:firstLineChars="0"/>
        <w:rPr>
          <w:rFonts w:hint="eastAsia"/>
          <w:lang w:val="en-US" w:eastAsia="zh-CN"/>
        </w:rPr>
      </w:pPr>
      <w:r>
        <w:rPr>
          <w:rFonts w:hint="eastAsia"/>
          <w:lang w:val="en-US" w:eastAsia="zh-CN"/>
        </w:rPr>
        <w:br w:type="page"/>
      </w:r>
    </w:p>
    <w:p>
      <w:pPr>
        <w:numPr>
          <w:ilvl w:val="0"/>
          <w:numId w:val="0"/>
        </w:numPr>
        <w:spacing w:line="360" w:lineRule="auto"/>
        <w:jc w:val="left"/>
        <w:rPr>
          <w:rFonts w:hint="eastAsia"/>
          <w:lang w:val="en-US" w:eastAsia="zh-CN"/>
        </w:rPr>
      </w:pPr>
    </w:p>
    <w:p>
      <w:pPr>
        <w:tabs>
          <w:tab w:val="left" w:pos="216"/>
        </w:tabs>
        <w:jc w:val="left"/>
        <w:rPr>
          <w:rFonts w:hint="default" w:eastAsiaTheme="minorEastAsia"/>
          <w:sz w:val="44"/>
          <w:szCs w:val="44"/>
          <w:lang w:val="en-US" w:eastAsia="zh-CN"/>
        </w:rPr>
      </w:pPr>
      <w:r>
        <w:rPr>
          <w:rFonts w:hint="eastAsia"/>
          <w:sz w:val="44"/>
          <w:szCs w:val="44"/>
          <w:lang w:val="en-US" w:eastAsia="zh-CN"/>
        </w:rPr>
        <w:t>附件1</w:t>
      </w:r>
    </w:p>
    <w:p>
      <w:pPr>
        <w:jc w:val="center"/>
        <w:rPr>
          <w:rFonts w:hint="eastAsia"/>
          <w:sz w:val="44"/>
          <w:szCs w:val="44"/>
        </w:rPr>
      </w:pPr>
    </w:p>
    <w:p>
      <w:pPr>
        <w:jc w:val="center"/>
        <w:rPr>
          <w:rFonts w:hint="eastAsia"/>
          <w:sz w:val="44"/>
          <w:szCs w:val="44"/>
        </w:rPr>
      </w:pPr>
      <w:r>
        <w:rPr>
          <w:rFonts w:hint="eastAsia"/>
          <w:sz w:val="44"/>
          <w:szCs w:val="44"/>
        </w:rPr>
        <w:t>社会组织</w:t>
      </w:r>
      <w:r>
        <w:rPr>
          <w:rFonts w:hint="eastAsia"/>
          <w:sz w:val="44"/>
          <w:szCs w:val="44"/>
          <w:lang w:eastAsia="zh-CN"/>
        </w:rPr>
        <w:t>重置密码</w:t>
      </w:r>
      <w:r>
        <w:rPr>
          <w:rFonts w:hint="eastAsia"/>
          <w:sz w:val="44"/>
          <w:szCs w:val="44"/>
        </w:rPr>
        <w:t>申请</w:t>
      </w:r>
    </w:p>
    <w:p>
      <w:pPr>
        <w:rPr>
          <w:rFonts w:hint="eastAsia"/>
          <w:sz w:val="44"/>
          <w:szCs w:val="44"/>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（当地登记机关名称）：</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因为法定代表人（写明申请原因），不能通过忘记密码进行法定代表人身份认证，特申请修改法定代表人电话号码。</w:t>
      </w: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社会组织名称：</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统一社会信用代码：</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法定代表人姓名：</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法定代表人现用手机号码：</w:t>
      </w:r>
    </w:p>
    <w:p>
      <w:pPr>
        <w:ind w:firstLine="640"/>
        <w:rPr>
          <w:rFonts w:hint="default" w:ascii="仿宋" w:hAnsi="仿宋" w:eastAsia="仿宋" w:cs="仿宋"/>
          <w:sz w:val="32"/>
          <w:szCs w:val="32"/>
          <w:lang w:val="en-US" w:eastAsia="zh-CN"/>
        </w:rPr>
      </w:pPr>
    </w:p>
    <w:p>
      <w:pPr>
        <w:ind w:firstLine="640"/>
        <w:rPr>
          <w:rFonts w:hint="default" w:ascii="仿宋" w:hAnsi="仿宋" w:eastAsia="仿宋" w:cs="仿宋"/>
          <w:sz w:val="32"/>
          <w:szCs w:val="32"/>
          <w:lang w:val="en-US" w:eastAsia="zh-CN"/>
        </w:rPr>
      </w:pPr>
    </w:p>
    <w:p>
      <w:pPr>
        <w:ind w:firstLine="640"/>
        <w:rPr>
          <w:rFonts w:hint="default"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ind w:firstLine="4960" w:firstLineChars="155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社会组织公章</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ind w:firstLine="5280" w:firstLineChars="165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年    月    日</w:t>
      </w:r>
    </w:p>
    <w:p/>
    <w:p>
      <w:pPr>
        <w:ind w:firstLine="1320" w:firstLineChars="300"/>
        <w:rPr>
          <w:rFonts w:hint="eastAsia" w:ascii="方正小标宋简体" w:hAnsi="方正小标宋简体" w:eastAsia="方正小标宋简体" w:cs="方正小标宋简体"/>
          <w:sz w:val="44"/>
          <w:szCs w:val="44"/>
          <w:lang w:eastAsia="zh-CN"/>
        </w:rPr>
      </w:pPr>
    </w:p>
    <w:p>
      <w:pPr>
        <w:ind w:firstLine="1320" w:firstLineChars="300"/>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贵州省社会组织法人库年检系统</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45" w:afterAutospacing="0" w:line="572" w:lineRule="exact"/>
        <w:ind w:right="0" w:rightChars="0"/>
        <w:jc w:val="left"/>
        <w:textAlignment w:val="auto"/>
        <w:outlineLvl w:val="2"/>
        <w:rPr>
          <w:rFonts w:hint="eastAsia" w:ascii="黑体" w:hAnsi="黑体" w:eastAsia="黑体" w:cs="黑体"/>
          <w:b/>
          <w:bCs/>
          <w:color w:val="2D2D2D"/>
          <w:kern w:val="0"/>
          <w:sz w:val="30"/>
          <w:szCs w:val="30"/>
          <w:shd w:val="clear" w:color="auto" w:fill="FFFFFF"/>
        </w:rPr>
      </w:pPr>
      <w:r>
        <w:rPr>
          <w:rFonts w:hint="eastAsia" w:ascii="黑体" w:hAnsi="黑体" w:eastAsia="黑体" w:cs="黑体"/>
          <w:b/>
          <w:bCs/>
          <w:i w:val="0"/>
          <w:caps w:val="0"/>
          <w:color w:val="2D2D2D"/>
          <w:spacing w:val="0"/>
          <w:kern w:val="0"/>
          <w:sz w:val="30"/>
          <w:szCs w:val="30"/>
          <w:shd w:val="clear" w:fill="FFFFFF"/>
          <w:lang w:val="en-US" w:eastAsia="zh-CN" w:bidi="ar"/>
        </w:rPr>
        <w:t>一、网址</w:t>
      </w:r>
      <w:r>
        <w:rPr>
          <w:rFonts w:hint="eastAsia"/>
          <w:sz w:val="24"/>
          <w:szCs w:val="24"/>
          <w:lang w:eastAsia="zh-CN"/>
        </w:rPr>
        <w:fldChar w:fldCharType="begin"/>
      </w:r>
      <w:r>
        <w:rPr>
          <w:rFonts w:hint="eastAsia"/>
          <w:sz w:val="24"/>
          <w:szCs w:val="24"/>
          <w:lang w:eastAsia="zh-CN"/>
        </w:rPr>
        <w:instrText xml:space="preserve"> HYPERLINK "https://npo.guizhou.gov.cn/user/login" </w:instrText>
      </w:r>
      <w:r>
        <w:rPr>
          <w:rFonts w:hint="eastAsia"/>
          <w:sz w:val="24"/>
          <w:szCs w:val="24"/>
          <w:lang w:eastAsia="zh-CN"/>
        </w:rPr>
        <w:fldChar w:fldCharType="separate"/>
      </w:r>
      <w:r>
        <w:rPr>
          <w:rStyle w:val="14"/>
          <w:rFonts w:hint="eastAsia"/>
          <w:sz w:val="24"/>
          <w:szCs w:val="24"/>
          <w:lang w:eastAsia="zh-CN"/>
        </w:rPr>
        <w:t>https://npo.guizhou.gov.cn/user/login</w:t>
      </w:r>
      <w:r>
        <w:rPr>
          <w:rFonts w:hint="eastAsia"/>
          <w:sz w:val="24"/>
          <w:szCs w:val="24"/>
          <w:lang w:eastAsia="zh-CN"/>
        </w:rPr>
        <w:fldChar w:fldCharType="end"/>
      </w:r>
      <w:r>
        <w:rPr>
          <w:rFonts w:hint="eastAsia" w:ascii="黑体" w:hAnsi="黑体" w:eastAsia="黑体" w:cs="黑体"/>
          <w:b/>
          <w:bCs/>
          <w:i w:val="0"/>
          <w:caps w:val="0"/>
          <w:color w:val="2D2D2D"/>
          <w:spacing w:val="0"/>
          <w:kern w:val="0"/>
          <w:sz w:val="30"/>
          <w:szCs w:val="30"/>
          <w:shd w:val="clear" w:fill="FFFFFF"/>
          <w:lang w:val="en-US" w:eastAsia="zh-CN" w:bidi="ar"/>
        </w:rPr>
        <w:t>访问系统。</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02" w:firstLineChars="200"/>
        <w:jc w:val="both"/>
        <w:textAlignment w:val="auto"/>
        <w:rPr>
          <w:rFonts w:hint="eastAsia" w:ascii="黑体" w:hAnsi="黑体" w:eastAsia="黑体" w:cs="黑体"/>
          <w:b/>
          <w:bCs/>
          <w:i w:val="0"/>
          <w:caps w:val="0"/>
          <w:color w:val="FF0000"/>
          <w:spacing w:val="0"/>
          <w:kern w:val="0"/>
          <w:sz w:val="30"/>
          <w:szCs w:val="30"/>
          <w:shd w:val="clear" w:fill="FFFFFF"/>
          <w:lang w:val="en-US" w:eastAsia="zh-CN" w:bidi="ar"/>
        </w:rPr>
      </w:pPr>
      <w:r>
        <w:rPr>
          <w:rFonts w:hint="eastAsia" w:ascii="黑体" w:hAnsi="黑体" w:eastAsia="黑体" w:cs="黑体"/>
          <w:b/>
          <w:bCs/>
          <w:i w:val="0"/>
          <w:caps w:val="0"/>
          <w:color w:val="FF0000"/>
          <w:spacing w:val="0"/>
          <w:kern w:val="0"/>
          <w:sz w:val="30"/>
          <w:szCs w:val="30"/>
          <w:shd w:val="clear" w:fill="FFFFFF"/>
          <w:lang w:val="en-US" w:eastAsia="zh-CN" w:bidi="ar"/>
        </w:rPr>
        <w:t>贵州省社会组织法人库系统是贵州省社会组织依照法律法规及章程管理社会组织内部事务和在登记机关办理各项事务的系统，登录法人库密码是社会组织法人或授权工作人员进入系统代表社会组织办理各项事务标志，所以重置密码后取得的法人库登录密码，应由社会组织法人保管并授权使用，社会组织及法人对法人库填报数据负法律责任</w:t>
      </w:r>
      <w:r>
        <w:rPr>
          <w:rFonts w:hint="eastAsia" w:ascii="黑体" w:hAnsi="黑体" w:eastAsia="黑体" w:cs="黑体"/>
          <w:b w:val="0"/>
          <w:bCs w:val="0"/>
          <w:i w:val="0"/>
          <w:caps w:val="0"/>
          <w:color w:val="FF0000"/>
          <w:spacing w:val="0"/>
          <w:kern w:val="0"/>
          <w:sz w:val="30"/>
          <w:szCs w:val="30"/>
          <w:shd w:val="clear" w:fill="FFFFFF"/>
          <w:lang w:val="en-US" w:eastAsia="zh-CN" w:bidi="ar"/>
        </w:rPr>
        <w:t>。</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jc w:val="both"/>
        <w:textAlignment w:val="auto"/>
        <w:rPr>
          <w:rFonts w:hint="eastAsia" w:ascii="黑体" w:hAnsi="黑体" w:eastAsia="黑体" w:cs="黑体"/>
          <w:b/>
          <w:bCs/>
          <w:sz w:val="30"/>
          <w:szCs w:val="30"/>
          <w:lang w:eastAsia="zh-CN"/>
        </w:rPr>
      </w:pP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jc w:val="both"/>
        <w:textAlignment w:val="auto"/>
        <w:rPr>
          <w:rFonts w:hint="eastAsia" w:ascii="黑体" w:hAnsi="黑体" w:eastAsia="黑体" w:cs="黑体"/>
          <w:b/>
          <w:bCs/>
          <w:i w:val="0"/>
          <w:caps w:val="0"/>
          <w:color w:val="2D2D2D"/>
          <w:spacing w:val="0"/>
          <w:kern w:val="0"/>
          <w:sz w:val="30"/>
          <w:szCs w:val="30"/>
          <w:shd w:val="clear" w:fill="FFFFFF"/>
          <w:lang w:val="en-US" w:eastAsia="zh-CN" w:bidi="ar"/>
        </w:rPr>
      </w:pPr>
      <w:r>
        <w:rPr>
          <w:rFonts w:hint="eastAsia" w:ascii="黑体" w:hAnsi="黑体" w:eastAsia="黑体" w:cs="黑体"/>
          <w:b/>
          <w:bCs/>
          <w:sz w:val="30"/>
          <w:szCs w:val="30"/>
          <w:lang w:eastAsia="zh-CN"/>
        </w:rPr>
        <w:t>二、</w:t>
      </w:r>
      <w:r>
        <w:rPr>
          <w:rFonts w:hint="eastAsia" w:ascii="黑体" w:hAnsi="黑体" w:eastAsia="黑体" w:cs="黑体"/>
          <w:b/>
          <w:bCs/>
          <w:sz w:val="30"/>
          <w:szCs w:val="30"/>
        </w:rPr>
        <w:t>社会组织</w:t>
      </w:r>
      <w:r>
        <w:rPr>
          <w:rFonts w:hint="eastAsia" w:ascii="黑体" w:hAnsi="黑体" w:eastAsia="黑体" w:cs="黑体"/>
          <w:b/>
          <w:bCs/>
          <w:sz w:val="30"/>
          <w:szCs w:val="30"/>
          <w:lang w:eastAsia="zh-CN"/>
        </w:rPr>
        <w:t>在年检报告填写前，需根据理事会对会员和工作人员的最新决议，先在人员</w:t>
      </w:r>
      <w:r>
        <w:rPr>
          <w:rFonts w:hint="eastAsia" w:ascii="黑体" w:hAnsi="黑体" w:eastAsia="黑体" w:cs="黑体"/>
          <w:b/>
          <w:bCs/>
          <w:sz w:val="30"/>
          <w:szCs w:val="30"/>
          <w:lang w:val="en-US" w:eastAsia="zh-CN"/>
        </w:rPr>
        <w:t>信息系统中</w:t>
      </w:r>
      <w:r>
        <w:rPr>
          <w:rFonts w:hint="eastAsia" w:ascii="黑体" w:hAnsi="黑体" w:eastAsia="黑体" w:cs="黑体"/>
          <w:b/>
          <w:bCs/>
          <w:sz w:val="30"/>
          <w:szCs w:val="30"/>
          <w:lang w:eastAsia="zh-CN"/>
        </w:rPr>
        <w:t>修改核实人员</w:t>
      </w:r>
      <w:r>
        <w:rPr>
          <w:rFonts w:hint="eastAsia" w:ascii="黑体" w:hAnsi="黑体" w:eastAsia="黑体" w:cs="黑体"/>
          <w:b/>
          <w:bCs/>
          <w:sz w:val="30"/>
          <w:szCs w:val="30"/>
          <w:lang w:val="en-US" w:eastAsia="zh-CN"/>
        </w:rPr>
        <w:t>信息，将所有会员及工作人员最新信息完整填报后再参加</w:t>
      </w:r>
      <w:r>
        <w:rPr>
          <w:rFonts w:hint="eastAsia" w:ascii="黑体" w:hAnsi="黑体" w:eastAsia="黑体" w:cs="黑体"/>
          <w:b/>
          <w:bCs/>
          <w:sz w:val="30"/>
          <w:szCs w:val="30"/>
        </w:rPr>
        <w:t>年检</w:t>
      </w:r>
      <w:r>
        <w:rPr>
          <w:rFonts w:hint="eastAsia" w:ascii="黑体" w:hAnsi="黑体" w:eastAsia="黑体" w:cs="黑体"/>
          <w:b/>
          <w:bCs/>
          <w:sz w:val="30"/>
          <w:szCs w:val="30"/>
          <w:lang w:eastAsia="zh-CN"/>
        </w:rPr>
        <w:t>申报</w:t>
      </w:r>
      <w:r>
        <w:rPr>
          <w:rFonts w:hint="eastAsia" w:ascii="黑体" w:hAnsi="黑体" w:eastAsia="黑体" w:cs="黑体"/>
          <w:b/>
          <w:bCs/>
          <w:i w:val="0"/>
          <w:caps w:val="0"/>
          <w:color w:val="2D2D2D"/>
          <w:spacing w:val="0"/>
          <w:kern w:val="0"/>
          <w:sz w:val="30"/>
          <w:szCs w:val="30"/>
          <w:shd w:val="clear" w:fill="FFFFFF"/>
          <w:lang w:val="en-US" w:eastAsia="zh-CN" w:bidi="ar"/>
        </w:rPr>
        <w:t>。</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firstLine="301" w:firstLineChars="100"/>
        <w:jc w:val="both"/>
        <w:textAlignment w:val="auto"/>
        <w:rPr>
          <w:rFonts w:hint="eastAsia" w:ascii="黑体" w:hAnsi="黑体" w:eastAsia="黑体" w:cs="黑体"/>
          <w:b/>
          <w:bCs w:val="0"/>
          <w:sz w:val="30"/>
          <w:szCs w:val="30"/>
          <w:lang w:eastAsia="zh-CN"/>
        </w:rPr>
      </w:pP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firstLine="301" w:firstLineChars="100"/>
        <w:jc w:val="both"/>
        <w:textAlignment w:val="auto"/>
        <w:rPr>
          <w:rFonts w:hint="eastAsia" w:ascii="黑体" w:hAnsi="黑体" w:eastAsia="黑体" w:cs="黑体"/>
          <w:b/>
          <w:bCs w:val="0"/>
          <w:i w:val="0"/>
          <w:caps w:val="0"/>
          <w:color w:val="2D2D2D"/>
          <w:spacing w:val="0"/>
          <w:kern w:val="0"/>
          <w:sz w:val="30"/>
          <w:szCs w:val="30"/>
          <w:shd w:val="clear" w:fill="FFFFFF"/>
          <w:lang w:val="en-US" w:eastAsia="zh-CN" w:bidi="ar"/>
        </w:rPr>
      </w:pPr>
      <w:r>
        <w:rPr>
          <w:rFonts w:hint="eastAsia" w:ascii="黑体" w:hAnsi="黑体" w:eastAsia="黑体" w:cs="黑体"/>
          <w:b/>
          <w:bCs w:val="0"/>
          <w:sz w:val="30"/>
          <w:szCs w:val="30"/>
          <w:lang w:eastAsia="zh-CN"/>
        </w:rPr>
        <w:t>注：</w:t>
      </w:r>
      <w:r>
        <w:rPr>
          <w:rFonts w:hint="eastAsia" w:ascii="黑体" w:hAnsi="黑体" w:eastAsia="黑体" w:cs="黑体"/>
          <w:b/>
          <w:bCs w:val="0"/>
          <w:sz w:val="30"/>
          <w:szCs w:val="30"/>
        </w:rPr>
        <w:t>年检</w:t>
      </w:r>
      <w:r>
        <w:rPr>
          <w:rFonts w:hint="eastAsia" w:ascii="黑体" w:hAnsi="黑体" w:eastAsia="黑体" w:cs="黑体"/>
          <w:b/>
          <w:bCs w:val="0"/>
          <w:i w:val="0"/>
          <w:caps w:val="0"/>
          <w:color w:val="2D2D2D"/>
          <w:spacing w:val="0"/>
          <w:kern w:val="0"/>
          <w:sz w:val="30"/>
          <w:szCs w:val="30"/>
          <w:shd w:val="clear" w:fill="FFFFFF"/>
          <w:lang w:val="en-US" w:eastAsia="zh-CN" w:bidi="ar"/>
        </w:rPr>
        <w:t>报告中有大量数据从人员信息中提取。</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firstLine="210" w:firstLineChars="100"/>
        <w:jc w:val="both"/>
        <w:textAlignment w:val="auto"/>
        <w:rPr>
          <w:rFonts w:hint="eastAsia" w:ascii="黑体" w:hAnsi="黑体" w:eastAsia="黑体" w:cs="黑体"/>
          <w:b/>
          <w:bCs w:val="0"/>
          <w:i w:val="0"/>
          <w:caps w:val="0"/>
          <w:color w:val="2D2D2D"/>
          <w:spacing w:val="0"/>
          <w:kern w:val="0"/>
          <w:sz w:val="30"/>
          <w:szCs w:val="30"/>
          <w:shd w:val="clear" w:fill="FFFFFF"/>
          <w:lang w:val="en-US" w:eastAsia="zh-CN" w:bidi="ar"/>
        </w:rPr>
      </w:pPr>
      <w:r>
        <w:drawing>
          <wp:anchor distT="0" distB="0" distL="114300" distR="114300" simplePos="0" relativeHeight="251696128" behindDoc="0" locked="0" layoutInCell="1" allowOverlap="1">
            <wp:simplePos x="0" y="0"/>
            <wp:positionH relativeFrom="column">
              <wp:posOffset>-33020</wp:posOffset>
            </wp:positionH>
            <wp:positionV relativeFrom="paragraph">
              <wp:posOffset>147320</wp:posOffset>
            </wp:positionV>
            <wp:extent cx="5260340" cy="2360930"/>
            <wp:effectExtent l="0" t="0" r="16510" b="1270"/>
            <wp:wrapTopAndBottom/>
            <wp:docPr id="7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true"/>
                    </pic:cNvPicPr>
                  </pic:nvPicPr>
                  <pic:blipFill>
                    <a:blip r:embed="rId14"/>
                    <a:stretch>
                      <a:fillRect/>
                    </a:stretch>
                  </pic:blipFill>
                  <pic:spPr>
                    <a:xfrm>
                      <a:off x="0" y="0"/>
                      <a:ext cx="5260340" cy="2360930"/>
                    </a:xfrm>
                    <a:prstGeom prst="rect">
                      <a:avLst/>
                    </a:prstGeom>
                    <a:noFill/>
                    <a:ln>
                      <a:noFill/>
                    </a:ln>
                  </pic:spPr>
                </pic:pic>
              </a:graphicData>
            </a:graphic>
          </wp:anchor>
        </w:drawing>
      </w:r>
    </w:p>
    <w:p>
      <w:pPr>
        <w:keepNext w:val="0"/>
        <w:keepLines w:val="0"/>
        <w:widowControl/>
        <w:suppressLineNumbers w:val="0"/>
        <w:shd w:val="clear" w:fill="FFFFFF"/>
        <w:spacing w:before="0" w:beforeAutospacing="0" w:after="0" w:afterAutospacing="0" w:line="572" w:lineRule="atLeast"/>
        <w:ind w:right="0"/>
        <w:jc w:val="left"/>
        <w:rPr>
          <w:rFonts w:hint="eastAsia" w:ascii="仿宋_GB2312" w:hAnsi="仿宋_GB2312" w:eastAsia="仿宋_GB2312" w:cs="仿宋_GB2312"/>
          <w:b/>
          <w:bCs/>
          <w:i w:val="0"/>
          <w:caps w:val="0"/>
          <w:color w:val="2D2D2D"/>
          <w:spacing w:val="0"/>
          <w:kern w:val="0"/>
          <w:sz w:val="32"/>
          <w:szCs w:val="32"/>
          <w:shd w:val="clear" w:fill="FFFFFF"/>
          <w:lang w:val="en-US" w:eastAsia="zh-CN" w:bidi="ar"/>
        </w:rPr>
      </w:pP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firstLine="301" w:firstLineChars="100"/>
        <w:jc w:val="both"/>
        <w:textAlignment w:val="auto"/>
        <w:rPr>
          <w:rFonts w:hint="eastAsia" w:ascii="黑体" w:hAnsi="黑体" w:eastAsia="黑体" w:cs="黑体"/>
          <w:b/>
          <w:bCs w:val="0"/>
          <w:i w:val="0"/>
          <w:caps w:val="0"/>
          <w:color w:val="2D2D2D"/>
          <w:spacing w:val="0"/>
          <w:kern w:val="0"/>
          <w:sz w:val="30"/>
          <w:szCs w:val="30"/>
          <w:shd w:val="clear" w:fill="FFFFFF"/>
          <w:lang w:val="en-US" w:eastAsia="zh-CN" w:bidi="ar"/>
        </w:rPr>
      </w:pPr>
      <w:r>
        <w:rPr>
          <w:rFonts w:hint="eastAsia" w:ascii="黑体" w:hAnsi="黑体" w:eastAsia="黑体" w:cs="黑体"/>
          <w:b/>
          <w:bCs w:val="0"/>
          <w:i w:val="0"/>
          <w:caps w:val="0"/>
          <w:color w:val="2D2D2D"/>
          <w:spacing w:val="0"/>
          <w:kern w:val="0"/>
          <w:sz w:val="30"/>
          <w:szCs w:val="30"/>
          <w:shd w:val="clear" w:fill="FFFFFF"/>
          <w:lang w:val="en-US" w:eastAsia="zh-CN" w:bidi="ar"/>
        </w:rPr>
        <w:t>社会组织参检步骤</w:t>
      </w:r>
      <w:bookmarkStart w:id="7" w:name="OLE_LINK6"/>
      <w:r>
        <w:rPr>
          <w:rFonts w:hint="eastAsia" w:ascii="黑体" w:hAnsi="黑体" w:eastAsia="黑体" w:cs="黑体"/>
          <w:b/>
          <w:bCs w:val="0"/>
          <w:i w:val="0"/>
          <w:caps w:val="0"/>
          <w:color w:val="2D2D2D"/>
          <w:spacing w:val="0"/>
          <w:kern w:val="0"/>
          <w:sz w:val="30"/>
          <w:szCs w:val="30"/>
          <w:shd w:val="clear" w:fill="FFFFFF"/>
          <w:lang w:val="en-US" w:eastAsia="zh-CN" w:bidi="ar"/>
        </w:rPr>
        <w:t>1、</w:t>
      </w:r>
      <w:bookmarkEnd w:id="7"/>
      <w:bookmarkStart w:id="8" w:name="OLE_LINK7"/>
      <w:r>
        <w:rPr>
          <w:rFonts w:hint="eastAsia" w:ascii="黑体" w:hAnsi="黑体" w:eastAsia="黑体" w:cs="黑体"/>
          <w:b/>
          <w:bCs w:val="0"/>
          <w:i w:val="0"/>
          <w:caps w:val="0"/>
          <w:color w:val="2D2D2D"/>
          <w:spacing w:val="0"/>
          <w:kern w:val="0"/>
          <w:sz w:val="30"/>
          <w:szCs w:val="30"/>
          <w:shd w:val="clear" w:fill="FFFFFF"/>
          <w:lang w:val="en-US" w:eastAsia="zh-CN" w:bidi="ar"/>
        </w:rPr>
        <w:t>2</w:t>
      </w:r>
      <w:bookmarkEnd w:id="8"/>
    </w:p>
    <w:p>
      <w:pPr>
        <w:keepNext w:val="0"/>
        <w:keepLines w:val="0"/>
        <w:widowControl/>
        <w:suppressLineNumbers w:val="0"/>
        <w:shd w:val="clear" w:fill="FFFFFF"/>
        <w:spacing w:before="0" w:beforeAutospacing="0" w:after="0" w:afterAutospacing="0" w:line="572" w:lineRule="atLeast"/>
        <w:ind w:right="0"/>
        <w:jc w:val="left"/>
        <w:rPr>
          <w:rFonts w:hint="default" w:ascii="仿宋_GB2312" w:hAnsi="仿宋_GB2312" w:eastAsia="仿宋_GB2312" w:cs="仿宋_GB2312"/>
          <w:b w:val="0"/>
          <w:bCs w:val="0"/>
          <w:i w:val="0"/>
          <w:caps w:val="0"/>
          <w:color w:val="auto"/>
          <w:spacing w:val="0"/>
          <w:kern w:val="0"/>
          <w:sz w:val="32"/>
          <w:szCs w:val="32"/>
          <w:shd w:val="clear" w:fill="FFFFFF"/>
          <w:lang w:val="en-US" w:eastAsia="zh-CN" w:bidi="ar"/>
        </w:rPr>
      </w:pPr>
      <w:bookmarkStart w:id="9" w:name="OLE_LINK5"/>
      <w:r>
        <w:drawing>
          <wp:anchor distT="0" distB="0" distL="114300" distR="114300" simplePos="0" relativeHeight="251697152" behindDoc="0" locked="0" layoutInCell="1" allowOverlap="1">
            <wp:simplePos x="0" y="0"/>
            <wp:positionH relativeFrom="column">
              <wp:posOffset>185420</wp:posOffset>
            </wp:positionH>
            <wp:positionV relativeFrom="paragraph">
              <wp:posOffset>2473325</wp:posOffset>
            </wp:positionV>
            <wp:extent cx="5260340" cy="2289810"/>
            <wp:effectExtent l="0" t="0" r="16510" b="15240"/>
            <wp:wrapTopAndBottom/>
            <wp:docPr id="7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13"/>
                    <pic:cNvPicPr>
                      <a:picLocks noChangeAspect="true"/>
                    </pic:cNvPicPr>
                  </pic:nvPicPr>
                  <pic:blipFill>
                    <a:blip r:embed="rId15"/>
                    <a:stretch>
                      <a:fillRect/>
                    </a:stretch>
                  </pic:blipFill>
                  <pic:spPr>
                    <a:xfrm>
                      <a:off x="0" y="0"/>
                      <a:ext cx="5260340" cy="2289810"/>
                    </a:xfrm>
                    <a:prstGeom prst="rect">
                      <a:avLst/>
                    </a:prstGeom>
                    <a:noFill/>
                    <a:ln>
                      <a:noFill/>
                    </a:ln>
                  </pic:spPr>
                </pic:pic>
              </a:graphicData>
            </a:graphic>
          </wp:anchor>
        </w:drawing>
      </w:r>
      <w:bookmarkEnd w:id="9"/>
      <w:r>
        <w:rPr>
          <w:rFonts w:hint="eastAsia" w:ascii="仿宋_GB2312" w:hAnsi="仿宋_GB2312" w:eastAsia="仿宋_GB2312" w:cs="仿宋_GB2312"/>
          <w:b/>
          <w:bCs/>
          <w:i w:val="0"/>
          <w:caps w:val="0"/>
          <w:color w:val="2D2D2D"/>
          <w:spacing w:val="0"/>
          <w:kern w:val="0"/>
          <w:sz w:val="32"/>
          <w:szCs w:val="32"/>
          <w:shd w:val="clear" w:fill="FFFFFF"/>
          <w:lang w:val="en-US" w:eastAsia="zh-CN" w:bidi="ar"/>
        </w:rPr>
        <w:t>1、</w:t>
      </w:r>
      <w:r>
        <w:rPr>
          <w:rFonts w:hint="eastAsia" w:ascii="仿宋_GB2312" w:hAnsi="仿宋_GB2312" w:eastAsia="仿宋_GB2312" w:cs="仿宋_GB2312"/>
          <w:i w:val="0"/>
          <w:caps w:val="0"/>
          <w:color w:val="2D2D2D"/>
          <w:spacing w:val="0"/>
          <w:kern w:val="0"/>
          <w:sz w:val="32"/>
          <w:szCs w:val="32"/>
          <w:shd w:val="clear" w:fill="FFFFFF"/>
          <w:lang w:val="en-US" w:eastAsia="zh-CN" w:bidi="ar"/>
        </w:rPr>
        <w:t>登入年检系统先</w:t>
      </w: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按《</w:t>
      </w:r>
      <w:r>
        <w:rPr>
          <w:rFonts w:hint="eastAsia" w:ascii="仿宋_GB2312" w:hAnsi="仿宋_GB2312" w:eastAsia="仿宋_GB2312" w:cs="仿宋_GB2312"/>
          <w:b w:val="0"/>
          <w:bCs w:val="0"/>
          <w:i w:val="0"/>
          <w:iCs w:val="0"/>
          <w:caps w:val="0"/>
          <w:color w:val="333333"/>
          <w:spacing w:val="0"/>
          <w:sz w:val="32"/>
          <w:szCs w:val="32"/>
          <w:shd w:val="clear" w:fill="FFFFFF"/>
        </w:rPr>
        <w:t>人员信息系统操作手册</w:t>
      </w: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》准确、完整填报所有会员信息，并核实已填报人员信息具体指标的准确性后点击保存（特别是负责人、理事、会员有增减变化的要及时修改完善）。</w:t>
      </w:r>
      <w:r>
        <w:rPr>
          <w:rFonts w:hint="eastAsia" w:ascii="仿宋" w:hAnsi="仿宋" w:eastAsia="仿宋"/>
          <w:b/>
          <w:bCs/>
          <w:color w:val="auto"/>
          <w:sz w:val="28"/>
          <w:szCs w:val="28"/>
          <w:lang w:eastAsia="zh-CN"/>
        </w:rPr>
        <w:t>填完人员信息后，需要点击“</w:t>
      </w:r>
      <w:r>
        <w:rPr>
          <w:rFonts w:hint="eastAsia" w:ascii="仿宋" w:hAnsi="仿宋" w:eastAsia="仿宋"/>
          <w:b/>
          <w:bCs/>
          <w:color w:val="auto"/>
          <w:sz w:val="28"/>
          <w:szCs w:val="28"/>
          <w:highlight w:val="none"/>
          <w:lang w:eastAsia="zh-CN"/>
        </w:rPr>
        <w:t>法人授权提交人员信息</w:t>
      </w:r>
      <w:r>
        <w:rPr>
          <w:rFonts w:hint="eastAsia" w:ascii="仿宋" w:hAnsi="仿宋" w:eastAsia="仿宋"/>
          <w:b/>
          <w:bCs/>
          <w:color w:val="auto"/>
          <w:sz w:val="28"/>
          <w:szCs w:val="28"/>
          <w:lang w:eastAsia="zh-CN"/>
        </w:rPr>
        <w:t>”，前面状态变成“已完成”，社会组织才能进入年检申报。</w:t>
      </w:r>
    </w:p>
    <w:p>
      <w:pPr>
        <w:keepNext w:val="0"/>
        <w:keepLines w:val="0"/>
        <w:widowControl/>
        <w:numPr>
          <w:ilvl w:val="0"/>
          <w:numId w:val="0"/>
        </w:numPr>
        <w:suppressLineNumbers w:val="0"/>
        <w:shd w:val="clear" w:fill="FFFFFF"/>
        <w:spacing w:before="0" w:beforeAutospacing="0" w:after="0" w:afterAutospacing="0" w:line="572" w:lineRule="atLeast"/>
        <w:ind w:right="0" w:rightChars="0"/>
        <w:jc w:val="both"/>
      </w:pPr>
    </w:p>
    <w:p>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pPr>
      <w:r>
        <w:rPr>
          <w:rFonts w:hint="eastAsia" w:ascii="仿宋_GB2312" w:hAnsi="仿宋_GB2312" w:eastAsia="仿宋_GB2312" w:cs="仿宋_GB2312"/>
          <w:b/>
          <w:bCs/>
          <w:i w:val="0"/>
          <w:caps w:val="0"/>
          <w:color w:val="2D2D2D"/>
          <w:spacing w:val="0"/>
          <w:kern w:val="0"/>
          <w:sz w:val="32"/>
          <w:szCs w:val="32"/>
          <w:shd w:val="clear" w:fill="FFFFFF"/>
          <w:lang w:val="en-US" w:eastAsia="zh-CN" w:bidi="ar"/>
        </w:rPr>
        <w:t>2、</w:t>
      </w: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打开业务办理，在综合管理中点击</w:t>
      </w:r>
      <w:r>
        <w:rPr>
          <w:rFonts w:hint="eastAsia" w:ascii="仿宋_GB2312" w:hAnsi="仿宋_GB2312" w:eastAsia="仿宋_GB2312" w:cs="仿宋_GB2312"/>
          <w:b w:val="0"/>
          <w:bCs w:val="0"/>
          <w:i w:val="0"/>
          <w:caps w:val="0"/>
          <w:color w:val="FF0000"/>
          <w:spacing w:val="0"/>
          <w:kern w:val="0"/>
          <w:sz w:val="32"/>
          <w:szCs w:val="32"/>
          <w:shd w:val="clear" w:fill="FFFFFF"/>
          <w:lang w:val="en-US" w:eastAsia="zh-CN" w:bidi="ar"/>
        </w:rPr>
        <w:t>年检申报</w:t>
      </w:r>
    </w:p>
    <w:p>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eastAsia" w:ascii="仿宋_GB2312" w:hAnsi="Calibri" w:eastAsia="仿宋_GB2312" w:cs="仿宋_GB2312"/>
          <w:i w:val="0"/>
          <w:caps w:val="0"/>
          <w:color w:val="2D2D2D"/>
          <w:spacing w:val="0"/>
          <w:kern w:val="0"/>
          <w:sz w:val="32"/>
          <w:szCs w:val="32"/>
          <w:shd w:val="clear" w:fill="FFFFFF"/>
          <w:lang w:val="en-US" w:eastAsia="zh-CN" w:bidi="ar"/>
        </w:rPr>
      </w:pPr>
      <w:r>
        <w:drawing>
          <wp:inline distT="0" distB="0" distL="114300" distR="114300">
            <wp:extent cx="5260340" cy="2579370"/>
            <wp:effectExtent l="0" t="0" r="16510" b="11430"/>
            <wp:docPr id="83"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7"/>
                    <pic:cNvPicPr>
                      <a:picLocks noChangeAspect="true"/>
                    </pic:cNvPicPr>
                  </pic:nvPicPr>
                  <pic:blipFill>
                    <a:blip r:embed="rId16"/>
                    <a:stretch>
                      <a:fillRect/>
                    </a:stretch>
                  </pic:blipFill>
                  <pic:spPr>
                    <a:xfrm>
                      <a:off x="0" y="0"/>
                      <a:ext cx="5260340" cy="2579370"/>
                    </a:xfrm>
                    <a:prstGeom prst="rect">
                      <a:avLst/>
                    </a:prstGeom>
                    <a:noFill/>
                    <a:ln>
                      <a:noFill/>
                    </a:ln>
                  </pic:spPr>
                </pic:pic>
              </a:graphicData>
            </a:graphic>
          </wp:inline>
        </w:drawing>
      </w:r>
    </w:p>
    <w:p>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在年检申报中选择年度为</w:t>
      </w:r>
      <w:r>
        <w:rPr>
          <w:rFonts w:hint="eastAsia" w:ascii="仿宋_GB2312" w:hAnsi="Calibri" w:eastAsia="仿宋_GB2312" w:cs="仿宋_GB2312"/>
          <w:i w:val="0"/>
          <w:caps w:val="0"/>
          <w:color w:val="auto"/>
          <w:spacing w:val="0"/>
          <w:kern w:val="0"/>
          <w:sz w:val="32"/>
          <w:szCs w:val="32"/>
          <w:shd w:val="clear" w:fill="FFFFFF"/>
          <w:lang w:val="en-US" w:eastAsia="zh-CN" w:bidi="ar"/>
        </w:rPr>
        <w:t>上年</w:t>
      </w:r>
      <w:r>
        <w:rPr>
          <w:rFonts w:hint="eastAsia" w:ascii="仿宋_GB2312" w:hAnsi="Calibri" w:eastAsia="仿宋_GB2312" w:cs="仿宋_GB2312"/>
          <w:i w:val="0"/>
          <w:caps w:val="0"/>
          <w:color w:val="2D2D2D"/>
          <w:spacing w:val="0"/>
          <w:kern w:val="0"/>
          <w:sz w:val="32"/>
          <w:szCs w:val="32"/>
          <w:shd w:val="clear" w:fill="FFFFFF"/>
          <w:lang w:val="en-US" w:eastAsia="zh-CN" w:bidi="ar"/>
        </w:rPr>
        <w:t>年度，点击“立即办理”。</w:t>
      </w:r>
    </w:p>
    <w:p>
      <w:pPr>
        <w:pStyle w:val="10"/>
        <w:jc w:val="left"/>
      </w:pPr>
      <w:r>
        <w:drawing>
          <wp:inline distT="0" distB="0" distL="114300" distR="114300">
            <wp:extent cx="5260340" cy="2579370"/>
            <wp:effectExtent l="0" t="0" r="16510" b="11430"/>
            <wp:docPr id="84"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true"/>
                    </pic:cNvPicPr>
                  </pic:nvPicPr>
                  <pic:blipFill>
                    <a:blip r:embed="rId17"/>
                    <a:stretch>
                      <a:fillRect/>
                    </a:stretch>
                  </pic:blipFill>
                  <pic:spPr>
                    <a:xfrm>
                      <a:off x="0" y="0"/>
                      <a:ext cx="5260340" cy="2579370"/>
                    </a:xfrm>
                    <a:prstGeom prst="rect">
                      <a:avLst/>
                    </a:prstGeom>
                    <a:noFill/>
                    <a:ln>
                      <a:noFill/>
                    </a:ln>
                  </pic:spPr>
                </pic:pic>
              </a:graphicData>
            </a:graphic>
          </wp:inline>
        </w:drawing>
      </w:r>
    </w:p>
    <w:p>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eastAsia" w:eastAsiaTheme="minorEastAsia"/>
          <w:lang w:eastAsia="zh-CN"/>
        </w:rPr>
      </w:pP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在年检报告“基本信息”页面点击右上角“提取社会组织信息”后逐页完成指标填报。</w:t>
      </w:r>
    </w:p>
    <w:p/>
    <w:p>
      <w:pPr>
        <w:rPr>
          <w:rFonts w:hint="eastAsia"/>
          <w:lang w:eastAsia="zh-CN"/>
        </w:rPr>
      </w:pPr>
    </w:p>
    <w:p>
      <w:pPr>
        <w:rPr>
          <w:rFonts w:hint="eastAsia" w:eastAsiaTheme="minorEastAsia"/>
          <w:lang w:val="en-US" w:eastAsia="zh-CN"/>
        </w:rPr>
      </w:pPr>
      <w:r>
        <w:drawing>
          <wp:inline distT="0" distB="0" distL="114300" distR="114300">
            <wp:extent cx="5266690" cy="2073910"/>
            <wp:effectExtent l="0" t="0" r="10160" b="2540"/>
            <wp:docPr id="7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true"/>
                    </pic:cNvPicPr>
                  </pic:nvPicPr>
                  <pic:blipFill>
                    <a:blip r:embed="rId18"/>
                    <a:srcRect b="51634"/>
                    <a:stretch>
                      <a:fillRect/>
                    </a:stretch>
                  </pic:blipFill>
                  <pic:spPr>
                    <a:xfrm>
                      <a:off x="0" y="0"/>
                      <a:ext cx="5266690" cy="2073910"/>
                    </a:xfrm>
                    <a:prstGeom prst="rect">
                      <a:avLst/>
                    </a:prstGeom>
                    <a:noFill/>
                    <a:ln>
                      <a:noFill/>
                    </a:ln>
                  </pic:spPr>
                </pic:pic>
              </a:graphicData>
            </a:graphic>
          </wp:inline>
        </w:drawing>
      </w:r>
    </w:p>
    <w:p>
      <w:pP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br w:type="page"/>
      </w:r>
    </w:p>
    <w:p>
      <w:pPr>
        <w:ind w:firstLine="1766" w:firstLineChars="400"/>
        <w:jc w:val="both"/>
        <w:rPr>
          <w:rFonts w:hint="eastAsia" w:ascii="仿宋_GB2312" w:hAnsi="仿宋_GB2312" w:eastAsia="仿宋_GB2312" w:cs="仿宋_GB2312"/>
          <w:b/>
          <w:bCs/>
          <w:sz w:val="44"/>
          <w:szCs w:val="44"/>
        </w:rPr>
      </w:pPr>
    </w:p>
    <w:p>
      <w:pPr>
        <w:ind w:firstLine="1766" w:firstLineChars="400"/>
        <w:jc w:val="both"/>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人员</w:t>
      </w:r>
      <w:r>
        <w:rPr>
          <w:rFonts w:hint="eastAsia" w:ascii="方正小标宋简体" w:hAnsi="方正小标宋简体" w:eastAsia="方正小标宋简体" w:cs="方正小标宋简体"/>
          <w:b/>
          <w:bCs/>
          <w:sz w:val="44"/>
          <w:szCs w:val="44"/>
          <w:lang w:eastAsia="zh-CN"/>
        </w:rPr>
        <w:t>信息</w:t>
      </w:r>
      <w:r>
        <w:rPr>
          <w:rFonts w:hint="eastAsia" w:ascii="方正小标宋简体" w:hAnsi="方正小标宋简体" w:eastAsia="方正小标宋简体" w:cs="方正小标宋简体"/>
          <w:b/>
          <w:bCs/>
          <w:sz w:val="44"/>
          <w:szCs w:val="44"/>
        </w:rPr>
        <w:t>系统操作手册</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02" w:firstLineChars="200"/>
        <w:jc w:val="both"/>
        <w:textAlignment w:val="auto"/>
        <w:rPr>
          <w:rFonts w:hint="eastAsia" w:ascii="黑体" w:hAnsi="黑体" w:eastAsia="黑体" w:cs="黑体"/>
          <w:b/>
          <w:bCs/>
          <w:sz w:val="30"/>
          <w:szCs w:val="30"/>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602" w:firstLineChars="200"/>
        <w:jc w:val="both"/>
        <w:textAlignment w:val="auto"/>
        <w:rPr>
          <w:rFonts w:hint="eastAsia" w:ascii="黑体" w:hAnsi="黑体" w:eastAsia="黑体" w:cs="黑体"/>
          <w:b/>
          <w:bCs/>
          <w:sz w:val="30"/>
          <w:szCs w:val="30"/>
        </w:rPr>
      </w:pPr>
      <w:r>
        <w:rPr>
          <w:rFonts w:hint="eastAsia" w:ascii="黑体" w:hAnsi="黑体" w:eastAsia="黑体" w:cs="黑体"/>
          <w:b/>
          <w:bCs/>
          <w:sz w:val="30"/>
          <w:szCs w:val="30"/>
        </w:rPr>
        <w:t>人员信息系统是社会组织依照法律法规及章程规定，自行管理社会组织</w:t>
      </w:r>
      <w:r>
        <w:rPr>
          <w:rFonts w:hint="eastAsia" w:ascii="黑体" w:hAnsi="黑体" w:eastAsia="黑体" w:cs="黑体"/>
          <w:b/>
          <w:bCs/>
          <w:sz w:val="30"/>
          <w:szCs w:val="30"/>
          <w:lang w:eastAsia="zh-CN"/>
        </w:rPr>
        <w:t>实时所有</w:t>
      </w:r>
      <w:r>
        <w:rPr>
          <w:rFonts w:hint="eastAsia" w:ascii="黑体" w:hAnsi="黑体" w:eastAsia="黑体" w:cs="黑体"/>
          <w:b/>
          <w:bCs/>
          <w:sz w:val="30"/>
          <w:szCs w:val="30"/>
        </w:rPr>
        <w:t>会员及工作人员情况的系统。本系统由法</w:t>
      </w:r>
      <w:r>
        <w:rPr>
          <w:rFonts w:hint="eastAsia" w:ascii="黑体" w:hAnsi="黑体" w:eastAsia="黑体" w:cs="黑体"/>
          <w:b/>
          <w:bCs/>
          <w:sz w:val="30"/>
          <w:szCs w:val="30"/>
          <w:lang w:eastAsia="zh-CN"/>
        </w:rPr>
        <w:t>定代表</w:t>
      </w:r>
      <w:r>
        <w:rPr>
          <w:rFonts w:hint="eastAsia" w:ascii="黑体" w:hAnsi="黑体" w:eastAsia="黑体" w:cs="黑体"/>
          <w:b/>
          <w:bCs/>
          <w:sz w:val="30"/>
          <w:szCs w:val="30"/>
        </w:rPr>
        <w:t>人或者</w:t>
      </w:r>
      <w:r>
        <w:rPr>
          <w:rFonts w:hint="eastAsia" w:ascii="黑体" w:hAnsi="黑体" w:eastAsia="黑体" w:cs="黑体"/>
          <w:b/>
          <w:bCs/>
          <w:sz w:val="30"/>
          <w:szCs w:val="30"/>
          <w:lang w:eastAsia="zh-CN"/>
        </w:rPr>
        <w:t>本组织</w:t>
      </w:r>
      <w:r>
        <w:rPr>
          <w:rFonts w:hint="eastAsia" w:ascii="黑体" w:hAnsi="黑体" w:eastAsia="黑体" w:cs="黑体"/>
          <w:b/>
          <w:bCs/>
          <w:sz w:val="30"/>
          <w:szCs w:val="30"/>
        </w:rPr>
        <w:t>委托</w:t>
      </w:r>
      <w:r>
        <w:rPr>
          <w:rFonts w:hint="eastAsia" w:ascii="黑体" w:hAnsi="黑体" w:eastAsia="黑体" w:cs="黑体"/>
          <w:b/>
          <w:bCs/>
          <w:sz w:val="30"/>
          <w:szCs w:val="30"/>
          <w:lang w:eastAsia="zh-CN"/>
        </w:rPr>
        <w:t>代理</w:t>
      </w:r>
      <w:r>
        <w:rPr>
          <w:rFonts w:hint="eastAsia" w:ascii="黑体" w:hAnsi="黑体" w:eastAsia="黑体" w:cs="黑体"/>
          <w:b/>
          <w:bCs/>
          <w:sz w:val="30"/>
          <w:szCs w:val="30"/>
        </w:rPr>
        <w:t>人进行信息填报</w:t>
      </w:r>
      <w:r>
        <w:rPr>
          <w:rFonts w:hint="eastAsia" w:ascii="黑体" w:hAnsi="黑体" w:eastAsia="黑体" w:cs="黑体"/>
          <w:sz w:val="30"/>
          <w:szCs w:val="30"/>
        </w:rPr>
        <w:t>，</w:t>
      </w:r>
      <w:r>
        <w:rPr>
          <w:rFonts w:hint="eastAsia" w:ascii="黑体" w:hAnsi="黑体" w:eastAsia="黑体" w:cs="黑体"/>
          <w:b/>
          <w:bCs/>
          <w:sz w:val="30"/>
          <w:szCs w:val="30"/>
        </w:rPr>
        <w:t>社会组织</w:t>
      </w:r>
      <w:r>
        <w:rPr>
          <w:rFonts w:hint="eastAsia" w:ascii="黑体" w:hAnsi="黑体" w:eastAsia="黑体" w:cs="黑体"/>
          <w:b/>
          <w:bCs/>
          <w:sz w:val="30"/>
          <w:szCs w:val="30"/>
          <w:lang w:eastAsia="zh-CN"/>
        </w:rPr>
        <w:t>及</w:t>
      </w:r>
      <w:r>
        <w:rPr>
          <w:rFonts w:hint="eastAsia" w:ascii="黑体" w:hAnsi="黑体" w:eastAsia="黑体" w:cs="黑体"/>
          <w:b/>
          <w:bCs/>
          <w:sz w:val="30"/>
          <w:szCs w:val="30"/>
        </w:rPr>
        <w:t>法</w:t>
      </w:r>
      <w:r>
        <w:rPr>
          <w:rFonts w:hint="eastAsia" w:ascii="黑体" w:hAnsi="黑体" w:eastAsia="黑体" w:cs="黑体"/>
          <w:b/>
          <w:bCs/>
          <w:sz w:val="30"/>
          <w:szCs w:val="30"/>
          <w:lang w:eastAsia="zh-CN"/>
        </w:rPr>
        <w:t>定代表人</w:t>
      </w:r>
      <w:r>
        <w:rPr>
          <w:rFonts w:hint="eastAsia" w:ascii="黑体" w:hAnsi="黑体" w:eastAsia="黑体" w:cs="黑体"/>
          <w:b/>
          <w:bCs/>
          <w:sz w:val="30"/>
          <w:szCs w:val="30"/>
        </w:rPr>
        <w:t>对所填报信息的真实性承担一切法律责任。社会组织如实</w:t>
      </w:r>
      <w:r>
        <w:rPr>
          <w:rFonts w:hint="eastAsia" w:ascii="黑体" w:hAnsi="黑体" w:eastAsia="黑体" w:cs="黑体"/>
          <w:b/>
          <w:bCs/>
          <w:sz w:val="30"/>
          <w:szCs w:val="30"/>
          <w:lang w:eastAsia="zh-CN"/>
        </w:rPr>
        <w:t>填报</w:t>
      </w:r>
      <w:r>
        <w:rPr>
          <w:rFonts w:hint="eastAsia" w:ascii="黑体" w:hAnsi="黑体" w:eastAsia="黑体" w:cs="黑体"/>
          <w:b/>
          <w:bCs/>
          <w:sz w:val="30"/>
          <w:szCs w:val="30"/>
        </w:rPr>
        <w:t>人员</w:t>
      </w:r>
      <w:r>
        <w:rPr>
          <w:rFonts w:hint="eastAsia" w:ascii="黑体" w:hAnsi="黑体" w:eastAsia="黑体" w:cs="黑体"/>
          <w:b/>
          <w:bCs/>
          <w:sz w:val="30"/>
          <w:szCs w:val="30"/>
          <w:lang w:eastAsia="zh-CN"/>
        </w:rPr>
        <w:t>信息实时</w:t>
      </w:r>
      <w:r>
        <w:rPr>
          <w:rFonts w:hint="eastAsia" w:ascii="黑体" w:hAnsi="黑体" w:eastAsia="黑体" w:cs="黑体"/>
          <w:b/>
          <w:bCs/>
          <w:sz w:val="30"/>
          <w:szCs w:val="30"/>
        </w:rPr>
        <w:t>情况，</w:t>
      </w:r>
      <w:r>
        <w:rPr>
          <w:rFonts w:hint="eastAsia" w:ascii="黑体" w:hAnsi="黑体" w:eastAsia="黑体" w:cs="黑体"/>
          <w:b/>
          <w:bCs/>
          <w:sz w:val="30"/>
          <w:szCs w:val="30"/>
          <w:lang w:eastAsia="zh-CN"/>
        </w:rPr>
        <w:t>既能依照法律法规及章程</w:t>
      </w:r>
      <w:r>
        <w:rPr>
          <w:rFonts w:hint="eastAsia" w:ascii="黑体" w:hAnsi="黑体" w:eastAsia="黑体" w:cs="黑体"/>
          <w:b/>
          <w:bCs/>
          <w:sz w:val="30"/>
          <w:szCs w:val="30"/>
        </w:rPr>
        <w:t>管理</w:t>
      </w:r>
      <w:r>
        <w:rPr>
          <w:rFonts w:hint="eastAsia" w:ascii="黑体" w:hAnsi="黑体" w:eastAsia="黑体" w:cs="黑体"/>
          <w:b/>
          <w:bCs/>
          <w:sz w:val="30"/>
          <w:szCs w:val="30"/>
          <w:lang w:eastAsia="zh-CN"/>
        </w:rPr>
        <w:t>本组织</w:t>
      </w:r>
      <w:r>
        <w:rPr>
          <w:rFonts w:hint="eastAsia" w:ascii="黑体" w:hAnsi="黑体" w:eastAsia="黑体" w:cs="黑体"/>
          <w:b/>
          <w:bCs/>
          <w:sz w:val="30"/>
          <w:szCs w:val="30"/>
        </w:rPr>
        <w:t>内部人员，</w:t>
      </w:r>
      <w:r>
        <w:rPr>
          <w:rFonts w:hint="eastAsia" w:ascii="黑体" w:hAnsi="黑体" w:eastAsia="黑体" w:cs="黑体"/>
          <w:b/>
          <w:bCs/>
          <w:sz w:val="30"/>
          <w:szCs w:val="30"/>
          <w:lang w:eastAsia="zh-CN"/>
        </w:rPr>
        <w:t>更能让登记管理机关为社会组织</w:t>
      </w:r>
      <w:r>
        <w:rPr>
          <w:rFonts w:hint="eastAsia" w:ascii="黑体" w:hAnsi="黑体" w:eastAsia="黑体" w:cs="黑体"/>
          <w:b/>
          <w:bCs/>
          <w:sz w:val="30"/>
          <w:szCs w:val="30"/>
        </w:rPr>
        <w:t>提供便捷</w:t>
      </w:r>
      <w:r>
        <w:rPr>
          <w:rFonts w:hint="eastAsia" w:ascii="黑体" w:hAnsi="黑体" w:eastAsia="黑体" w:cs="黑体"/>
          <w:b/>
          <w:bCs/>
          <w:sz w:val="30"/>
          <w:szCs w:val="30"/>
          <w:lang w:eastAsia="zh-CN"/>
        </w:rPr>
        <w:t>服务</w:t>
      </w:r>
      <w:r>
        <w:rPr>
          <w:rFonts w:hint="eastAsia" w:ascii="黑体" w:hAnsi="黑体" w:eastAsia="黑体" w:cs="黑体"/>
          <w:b/>
          <w:bCs/>
          <w:sz w:val="30"/>
          <w:szCs w:val="30"/>
        </w:rPr>
        <w:t>。人员系统信息的完整性、准确性、及时性会影响法人变更、换届、党建、年检等业务的办理。</w:t>
      </w:r>
    </w:p>
    <w:p>
      <w:pPr>
        <w:pStyle w:val="17"/>
        <w:keepNext w:val="0"/>
        <w:keepLines w:val="0"/>
        <w:pageBreakBefore w:val="0"/>
        <w:tabs>
          <w:tab w:val="right" w:leader="dot" w:pos="7060"/>
          <w:tab w:val="clear" w:pos="7040"/>
        </w:tabs>
        <w:kinsoku/>
        <w:wordWrap/>
        <w:overflowPunct/>
        <w:topLinePunct w:val="0"/>
        <w:bidi w:val="0"/>
        <w:snapToGrid/>
        <w:spacing w:line="480" w:lineRule="exact"/>
        <w:ind w:firstLine="602" w:firstLineChars="200"/>
        <w:jc w:val="left"/>
        <w:rPr>
          <w:rFonts w:hint="eastAsia" w:ascii="黑体" w:hAnsi="黑体" w:eastAsia="黑体" w:cs="黑体"/>
          <w:b/>
          <w:bCs/>
          <w:sz w:val="30"/>
          <w:szCs w:val="30"/>
          <w:lang w:val="en-US" w:eastAsia="zh-CN"/>
        </w:rPr>
      </w:pPr>
      <w:r>
        <w:rPr>
          <w:rFonts w:hint="eastAsia" w:ascii="黑体" w:hAnsi="黑体" w:eastAsia="黑体" w:cs="黑体"/>
          <w:b/>
          <w:bCs/>
          <w:sz w:val="30"/>
          <w:szCs w:val="30"/>
          <w:lang w:eastAsia="zh-CN"/>
        </w:rPr>
        <w:t>社会团体按章程规定会员吸纳和退出，需要理事会（常务理事会）会议通过；理事选举和罢免，需要会员（会员代表）大会通过；负责人选举和罢免，需要理事会会议通过。各社会团体组织应按照章程中会员、组织机构和负责人产生、罢免等规定召开会员（会员代表）大会</w:t>
      </w:r>
      <w:r>
        <w:rPr>
          <w:rFonts w:hint="eastAsia" w:ascii="黑体" w:hAnsi="黑体" w:eastAsia="黑体" w:cs="黑体"/>
          <w:b/>
          <w:bCs/>
          <w:sz w:val="30"/>
          <w:szCs w:val="30"/>
          <w:lang w:val="en-US" w:eastAsia="zh-CN"/>
        </w:rPr>
        <w:t>、</w:t>
      </w:r>
      <w:r>
        <w:rPr>
          <w:rFonts w:hint="eastAsia" w:ascii="黑体" w:hAnsi="黑体" w:eastAsia="黑体" w:cs="黑体"/>
          <w:b/>
          <w:bCs/>
          <w:sz w:val="30"/>
          <w:szCs w:val="30"/>
          <w:lang w:eastAsia="zh-CN"/>
        </w:rPr>
        <w:t>理事会、常务理事会，做好会议纪要存档，同时</w:t>
      </w:r>
      <w:r>
        <w:rPr>
          <w:rFonts w:hint="eastAsia" w:ascii="黑体" w:hAnsi="黑体" w:eastAsia="黑体" w:cs="黑体"/>
          <w:b/>
          <w:bCs/>
          <w:sz w:val="30"/>
          <w:szCs w:val="30"/>
          <w:lang w:val="en-US" w:eastAsia="zh-CN"/>
        </w:rPr>
        <w:t>将会员、理事、负责人信息及变化录入法人库人员信息系统。</w:t>
      </w:r>
      <w:r>
        <w:rPr>
          <w:rFonts w:hint="eastAsia" w:ascii="黑体" w:hAnsi="黑体" w:eastAsia="黑体" w:cs="黑体"/>
          <w:b/>
          <w:bCs/>
          <w:sz w:val="30"/>
          <w:szCs w:val="30"/>
          <w:lang w:eastAsia="zh-CN"/>
        </w:rPr>
        <w:t>民办非企业单位理事、理事长、副理事长、执行机构负责人罢免或增补，需要理事会会议通过，同时</w:t>
      </w:r>
      <w:r>
        <w:rPr>
          <w:rFonts w:hint="eastAsia" w:ascii="黑体" w:hAnsi="黑体" w:eastAsia="黑体" w:cs="黑体"/>
          <w:b/>
          <w:bCs/>
          <w:sz w:val="30"/>
          <w:szCs w:val="30"/>
          <w:lang w:val="en-US" w:eastAsia="zh-CN"/>
        </w:rPr>
        <w:t>将理事、</w:t>
      </w:r>
      <w:r>
        <w:rPr>
          <w:rFonts w:hint="eastAsia" w:ascii="黑体" w:hAnsi="黑体" w:eastAsia="黑体" w:cs="黑体"/>
          <w:b/>
          <w:bCs/>
          <w:sz w:val="30"/>
          <w:szCs w:val="30"/>
          <w:lang w:eastAsia="zh-CN"/>
        </w:rPr>
        <w:t>执行机构负责人、工作人员</w:t>
      </w:r>
      <w:r>
        <w:rPr>
          <w:rFonts w:hint="eastAsia" w:ascii="黑体" w:hAnsi="黑体" w:eastAsia="黑体" w:cs="黑体"/>
          <w:b/>
          <w:bCs/>
          <w:sz w:val="30"/>
          <w:szCs w:val="30"/>
          <w:lang w:val="en-US" w:eastAsia="zh-CN"/>
        </w:rPr>
        <w:t>信息及变化录入法人库人员信息系统。</w:t>
      </w:r>
    </w:p>
    <w:p>
      <w:pPr>
        <w:ind w:firstLine="642" w:firstLineChars="200"/>
        <w:jc w:val="both"/>
        <w:rPr>
          <w:rFonts w:hint="eastAsia" w:ascii="仿宋_GB2312" w:hAnsi="仿宋_GB2312" w:eastAsia="仿宋_GB2312" w:cs="仿宋_GB2312"/>
          <w:b/>
          <w:bCs/>
          <w:sz w:val="32"/>
        </w:rPr>
      </w:pPr>
    </w:p>
    <w:p>
      <w:pPr>
        <w:numPr>
          <w:ilvl w:val="0"/>
          <w:numId w:val="2"/>
        </w:numPr>
        <w:ind w:left="-111" w:leftChars="0" w:firstLine="321" w:firstLineChars="0"/>
        <w:jc w:val="both"/>
        <w:rPr>
          <w:rFonts w:ascii="仿宋" w:hAnsi="仿宋" w:eastAsia="仿宋"/>
          <w:color w:val="00B0F0"/>
          <w:sz w:val="28"/>
          <w:szCs w:val="28"/>
        </w:rPr>
      </w:pPr>
      <w:r>
        <w:rPr>
          <w:rFonts w:hint="eastAsia" w:ascii="仿宋_GB2312" w:hAnsi="仿宋_GB2312" w:eastAsia="仿宋_GB2312" w:cs="仿宋_GB2312"/>
          <w:b/>
          <w:bCs/>
          <w:sz w:val="32"/>
          <w:lang w:eastAsia="zh-CN"/>
        </w:rPr>
        <w:t>人员信息系统入口</w:t>
      </w:r>
    </w:p>
    <w:p>
      <w:pPr>
        <w:pStyle w:val="16"/>
        <w:numPr>
          <w:ilvl w:val="0"/>
          <w:numId w:val="3"/>
        </w:numPr>
        <w:ind w:firstLineChars="0"/>
        <w:rPr>
          <w:rFonts w:ascii="仿宋" w:hAnsi="仿宋" w:eastAsia="仿宋"/>
          <w:color w:val="auto"/>
          <w:sz w:val="28"/>
          <w:szCs w:val="28"/>
        </w:rPr>
      </w:pPr>
      <w:r>
        <w:rPr>
          <w:rFonts w:ascii="仿宋" w:hAnsi="仿宋" w:eastAsia="仿宋"/>
          <w:color w:val="auto"/>
          <w:sz w:val="28"/>
          <w:szCs w:val="28"/>
        </w:rPr>
        <w:t>登录成功后</w:t>
      </w:r>
      <w:r>
        <w:rPr>
          <w:rFonts w:hint="eastAsia" w:ascii="仿宋" w:hAnsi="仿宋" w:eastAsia="仿宋"/>
          <w:color w:val="auto"/>
          <w:sz w:val="28"/>
          <w:szCs w:val="28"/>
        </w:rPr>
        <w:t>，点击</w:t>
      </w:r>
      <w:r>
        <w:rPr>
          <w:rFonts w:ascii="仿宋" w:hAnsi="仿宋" w:eastAsia="仿宋"/>
          <w:color w:val="auto"/>
          <w:sz w:val="28"/>
          <w:szCs w:val="28"/>
        </w:rPr>
        <w:t>在线办事</w:t>
      </w:r>
      <w:r>
        <w:rPr>
          <w:rFonts w:hint="eastAsia" w:ascii="仿宋" w:hAnsi="仿宋" w:eastAsia="仿宋"/>
          <w:color w:val="auto"/>
          <w:sz w:val="28"/>
          <w:szCs w:val="28"/>
        </w:rPr>
        <w:t>，</w:t>
      </w:r>
      <w:r>
        <w:rPr>
          <w:rFonts w:ascii="仿宋" w:hAnsi="仿宋" w:eastAsia="仿宋"/>
          <w:color w:val="auto"/>
          <w:sz w:val="28"/>
          <w:szCs w:val="28"/>
        </w:rPr>
        <w:t>如下图</w:t>
      </w:r>
      <w:r>
        <w:rPr>
          <w:rFonts w:hint="eastAsia" w:ascii="仿宋" w:hAnsi="仿宋" w:eastAsia="仿宋"/>
          <w:color w:val="auto"/>
          <w:sz w:val="28"/>
          <w:szCs w:val="28"/>
        </w:rPr>
        <w:t>：</w:t>
      </w:r>
    </w:p>
    <w:p>
      <w:pPr>
        <w:pStyle w:val="16"/>
        <w:numPr>
          <w:ilvl w:val="0"/>
          <w:numId w:val="3"/>
        </w:numPr>
        <w:ind w:firstLineChars="0"/>
        <w:rPr>
          <w:rFonts w:ascii="仿宋" w:hAnsi="仿宋" w:eastAsia="仿宋"/>
          <w:color w:val="auto"/>
          <w:sz w:val="28"/>
          <w:szCs w:val="28"/>
        </w:rPr>
      </w:pPr>
      <w:r>
        <w:rPr>
          <w:rFonts w:hint="eastAsia" w:ascii="仿宋" w:hAnsi="仿宋" w:eastAsia="仿宋"/>
          <w:color w:val="auto"/>
          <w:sz w:val="28"/>
          <w:szCs w:val="28"/>
        </w:rPr>
        <w:t>点击“</w:t>
      </w:r>
      <w:r>
        <w:rPr>
          <w:rFonts w:hint="eastAsia" w:ascii="仿宋" w:hAnsi="仿宋" w:eastAsia="仿宋"/>
          <w:color w:val="auto"/>
          <w:sz w:val="28"/>
          <w:szCs w:val="28"/>
          <w:lang w:eastAsia="zh-CN"/>
        </w:rPr>
        <w:t>人员信息系统</w:t>
      </w:r>
      <w:r>
        <w:rPr>
          <w:rFonts w:hint="eastAsia" w:ascii="仿宋" w:hAnsi="仿宋" w:eastAsia="仿宋"/>
          <w:color w:val="auto"/>
          <w:sz w:val="28"/>
          <w:szCs w:val="28"/>
        </w:rPr>
        <w:t>”功能，进入</w:t>
      </w:r>
      <w:r>
        <w:rPr>
          <w:rFonts w:hint="eastAsia" w:ascii="仿宋" w:hAnsi="仿宋" w:eastAsia="仿宋"/>
          <w:color w:val="auto"/>
          <w:sz w:val="28"/>
          <w:szCs w:val="28"/>
          <w:lang w:eastAsia="zh-CN"/>
        </w:rPr>
        <w:t>人员</w:t>
      </w:r>
      <w:r>
        <w:rPr>
          <w:rFonts w:hint="eastAsia" w:ascii="仿宋" w:hAnsi="仿宋" w:eastAsia="仿宋"/>
          <w:color w:val="auto"/>
          <w:sz w:val="28"/>
          <w:szCs w:val="28"/>
        </w:rPr>
        <w:t>信息详细页，如下图：</w:t>
      </w:r>
    </w:p>
    <w:p>
      <w:pPr>
        <w:numPr>
          <w:ilvl w:val="0"/>
          <w:numId w:val="0"/>
        </w:numPr>
        <w:rPr>
          <w:rFonts w:ascii="仿宋" w:hAnsi="仿宋" w:eastAsia="仿宋"/>
          <w:sz w:val="32"/>
        </w:rPr>
      </w:pPr>
    </w:p>
    <w:p>
      <w:pPr>
        <w:numPr>
          <w:ilvl w:val="0"/>
          <w:numId w:val="0"/>
        </w:numPr>
        <w:rPr>
          <w:rFonts w:ascii="仿宋" w:hAnsi="仿宋" w:eastAsia="仿宋"/>
          <w:sz w:val="32"/>
        </w:rPr>
      </w:pPr>
    </w:p>
    <w:p>
      <w:pPr>
        <w:numPr>
          <w:ilvl w:val="0"/>
          <w:numId w:val="0"/>
        </w:numPr>
        <w:rPr>
          <w:rFonts w:ascii="仿宋" w:hAnsi="仿宋" w:eastAsia="仿宋"/>
          <w:b/>
          <w:bCs/>
          <w:color w:val="FF0000"/>
          <w:sz w:val="28"/>
          <w:szCs w:val="28"/>
        </w:rPr>
      </w:pPr>
      <w:r>
        <w:drawing>
          <wp:anchor distT="0" distB="0" distL="114300" distR="114300" simplePos="0" relativeHeight="251698176" behindDoc="0" locked="0" layoutInCell="1" allowOverlap="1">
            <wp:simplePos x="0" y="0"/>
            <wp:positionH relativeFrom="column">
              <wp:posOffset>92710</wp:posOffset>
            </wp:positionH>
            <wp:positionV relativeFrom="paragraph">
              <wp:posOffset>-38735</wp:posOffset>
            </wp:positionV>
            <wp:extent cx="5260340" cy="1979930"/>
            <wp:effectExtent l="0" t="0" r="16510" b="1270"/>
            <wp:wrapTopAndBottom/>
            <wp:docPr id="7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12"/>
                    <pic:cNvPicPr>
                      <a:picLocks noChangeAspect="true"/>
                    </pic:cNvPicPr>
                  </pic:nvPicPr>
                  <pic:blipFill>
                    <a:blip r:embed="rId14"/>
                    <a:stretch>
                      <a:fillRect/>
                    </a:stretch>
                  </pic:blipFill>
                  <pic:spPr>
                    <a:xfrm>
                      <a:off x="0" y="0"/>
                      <a:ext cx="5260340" cy="1979930"/>
                    </a:xfrm>
                    <a:prstGeom prst="rect">
                      <a:avLst/>
                    </a:prstGeom>
                    <a:noFill/>
                    <a:ln>
                      <a:noFill/>
                    </a:ln>
                  </pic:spPr>
                </pic:pic>
              </a:graphicData>
            </a:graphic>
          </wp:anchor>
        </w:drawing>
      </w:r>
    </w:p>
    <w:p>
      <w:pPr>
        <w:pStyle w:val="16"/>
        <w:numPr>
          <w:ilvl w:val="0"/>
          <w:numId w:val="3"/>
        </w:numPr>
        <w:ind w:firstLineChars="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color w:val="auto"/>
          <w:sz w:val="28"/>
          <w:szCs w:val="28"/>
          <w:lang w:eastAsia="zh-CN"/>
        </w:rPr>
        <w:drawing>
          <wp:anchor distT="0" distB="0" distL="114300" distR="114300" simplePos="0" relativeHeight="251699200" behindDoc="0" locked="0" layoutInCell="1" allowOverlap="1">
            <wp:simplePos x="0" y="0"/>
            <wp:positionH relativeFrom="column">
              <wp:posOffset>47625</wp:posOffset>
            </wp:positionH>
            <wp:positionV relativeFrom="paragraph">
              <wp:posOffset>1207770</wp:posOffset>
            </wp:positionV>
            <wp:extent cx="5260340" cy="2289810"/>
            <wp:effectExtent l="0" t="0" r="16510" b="15240"/>
            <wp:wrapTopAndBottom/>
            <wp:docPr id="8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true"/>
                    </pic:cNvPicPr>
                  </pic:nvPicPr>
                  <pic:blipFill>
                    <a:blip r:embed="rId15"/>
                    <a:stretch>
                      <a:fillRect/>
                    </a:stretch>
                  </pic:blipFill>
                  <pic:spPr>
                    <a:xfrm>
                      <a:off x="0" y="0"/>
                      <a:ext cx="5260340" cy="2289810"/>
                    </a:xfrm>
                    <a:prstGeom prst="rect">
                      <a:avLst/>
                    </a:prstGeom>
                    <a:noFill/>
                    <a:ln>
                      <a:noFill/>
                    </a:ln>
                  </pic:spPr>
                </pic:pic>
              </a:graphicData>
            </a:graphic>
          </wp:anchor>
        </w:drawing>
      </w:r>
      <w:r>
        <w:rPr>
          <w:rFonts w:hint="eastAsia" w:ascii="仿宋" w:hAnsi="仿宋" w:eastAsia="仿宋"/>
          <w:color w:val="auto"/>
          <w:sz w:val="28"/>
          <w:szCs w:val="28"/>
          <w:lang w:eastAsia="zh-CN"/>
        </w:rPr>
        <w:t>填完人员信息后，需要点击“</w:t>
      </w:r>
      <w:r>
        <w:rPr>
          <w:rFonts w:hint="eastAsia" w:ascii="黑体" w:hAnsi="黑体" w:eastAsia="黑体" w:cs="黑体"/>
          <w:color w:val="auto"/>
          <w:sz w:val="28"/>
          <w:szCs w:val="28"/>
          <w:lang w:eastAsia="zh-CN"/>
        </w:rPr>
        <w:t>法人授权提交人员信息</w:t>
      </w:r>
      <w:r>
        <w:rPr>
          <w:rFonts w:hint="eastAsia" w:ascii="仿宋" w:hAnsi="仿宋" w:eastAsia="仿宋"/>
          <w:color w:val="auto"/>
          <w:sz w:val="28"/>
          <w:szCs w:val="28"/>
          <w:lang w:eastAsia="zh-CN"/>
        </w:rPr>
        <w:t>”，前面状态变成“</w:t>
      </w:r>
      <w:r>
        <w:rPr>
          <w:rFonts w:hint="eastAsia" w:ascii="黑体" w:hAnsi="黑体" w:eastAsia="黑体" w:cs="黑体"/>
          <w:color w:val="auto"/>
          <w:sz w:val="28"/>
          <w:szCs w:val="28"/>
          <w:lang w:eastAsia="zh-CN"/>
        </w:rPr>
        <w:t>已完成</w:t>
      </w:r>
      <w:r>
        <w:rPr>
          <w:rFonts w:hint="eastAsia" w:ascii="仿宋" w:hAnsi="仿宋" w:eastAsia="仿宋"/>
          <w:color w:val="auto"/>
          <w:sz w:val="28"/>
          <w:szCs w:val="28"/>
          <w:lang w:eastAsia="zh-CN"/>
        </w:rPr>
        <w:t>”，社会组织才能进入年检申报，年检报告中才能提取人员信息。</w:t>
      </w:r>
    </w:p>
    <w:p>
      <w:pPr>
        <w:ind w:left="0" w:leftChars="0" w:firstLine="0" w:firstLineChars="0"/>
        <w:rPr>
          <w:rFonts w:ascii="仿宋" w:hAnsi="仿宋" w:eastAsia="仿宋"/>
          <w:b/>
          <w:bCs/>
          <w:color w:val="FF0000"/>
          <w:sz w:val="32"/>
        </w:rPr>
      </w:pPr>
      <w:r>
        <w:rPr>
          <w:rFonts w:hint="eastAsia" w:ascii="仿宋" w:hAnsi="仿宋" w:eastAsia="仿宋"/>
          <w:b/>
          <w:bCs/>
          <w:sz w:val="32"/>
          <w:lang w:eastAsia="zh-CN"/>
        </w:rPr>
        <w:t>二、</w:t>
      </w:r>
      <w:r>
        <w:rPr>
          <w:rFonts w:hint="eastAsia" w:ascii="仿宋" w:hAnsi="仿宋" w:eastAsia="仿宋"/>
          <w:b/>
          <w:bCs/>
          <w:color w:val="000000"/>
          <w:sz w:val="32"/>
          <w:lang w:eastAsia="zh-CN"/>
        </w:rPr>
        <w:t>社会团体</w:t>
      </w:r>
      <w:r>
        <w:rPr>
          <w:rFonts w:hint="eastAsia" w:ascii="仿宋" w:hAnsi="仿宋" w:eastAsia="仿宋"/>
          <w:b/>
          <w:bCs/>
          <w:color w:val="000000"/>
          <w:sz w:val="32"/>
        </w:rPr>
        <w:t>人员信息入口</w:t>
      </w:r>
    </w:p>
    <w:p>
      <w:pPr>
        <w:rPr>
          <w:rFonts w:ascii="仿宋" w:hAnsi="仿宋" w:eastAsia="仿宋"/>
          <w:sz w:val="32"/>
        </w:rPr>
      </w:pPr>
      <w:r>
        <w:drawing>
          <wp:inline distT="0" distB="0" distL="114300" distR="114300">
            <wp:extent cx="5260340" cy="2274570"/>
            <wp:effectExtent l="0" t="0" r="16510" b="11430"/>
            <wp:docPr id="87"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true"/>
                    </pic:cNvPicPr>
                  </pic:nvPicPr>
                  <pic:blipFill>
                    <a:blip r:embed="rId19"/>
                    <a:stretch>
                      <a:fillRect/>
                    </a:stretch>
                  </pic:blipFill>
                  <pic:spPr>
                    <a:xfrm>
                      <a:off x="0" y="0"/>
                      <a:ext cx="5260340" cy="2274570"/>
                    </a:xfrm>
                    <a:prstGeom prst="rect">
                      <a:avLst/>
                    </a:prstGeom>
                    <a:noFill/>
                    <a:ln>
                      <a:noFill/>
                    </a:ln>
                  </pic:spPr>
                </pic:pic>
              </a:graphicData>
            </a:graphic>
          </wp:inline>
        </w:drawing>
      </w:r>
    </w:p>
    <w:p>
      <w:pPr>
        <w:rPr>
          <w:rFonts w:ascii="仿宋" w:hAnsi="仿宋" w:eastAsia="仿宋"/>
          <w:sz w:val="32"/>
        </w:rPr>
      </w:pPr>
      <w:r>
        <w:rPr>
          <w:rFonts w:hint="eastAsia" w:ascii="仿宋" w:hAnsi="仿宋" w:eastAsia="仿宋"/>
          <w:sz w:val="32"/>
          <w:lang w:val="en-US" w:eastAsia="zh-CN"/>
        </w:rPr>
        <w:t>1、</w:t>
      </w:r>
      <w:r>
        <w:rPr>
          <w:rFonts w:ascii="仿宋" w:hAnsi="仿宋" w:eastAsia="仿宋"/>
          <w:sz w:val="32"/>
        </w:rPr>
        <w:t>社会团体分为三类人员</w:t>
      </w:r>
      <w:r>
        <w:rPr>
          <w:rFonts w:hint="eastAsia" w:ascii="仿宋" w:hAnsi="仿宋" w:eastAsia="仿宋"/>
          <w:sz w:val="32"/>
        </w:rPr>
        <w:t>：</w:t>
      </w:r>
    </w:p>
    <w:p>
      <w:pPr>
        <w:pStyle w:val="16"/>
        <w:numPr>
          <w:ilvl w:val="0"/>
          <w:numId w:val="0"/>
        </w:numPr>
        <w:ind w:leftChars="0" w:firstLine="321" w:firstLineChars="100"/>
        <w:rPr>
          <w:rFonts w:ascii="仿宋" w:hAnsi="仿宋" w:eastAsia="仿宋"/>
          <w:sz w:val="32"/>
        </w:rPr>
      </w:pPr>
      <w:r>
        <w:rPr>
          <w:rFonts w:ascii="仿宋" w:hAnsi="仿宋" w:eastAsia="仿宋"/>
          <w:b/>
          <w:bCs/>
          <w:sz w:val="32"/>
        </w:rPr>
        <w:t>个人会员</w:t>
      </w:r>
      <w:r>
        <w:rPr>
          <w:rFonts w:hint="eastAsia" w:ascii="仿宋" w:hAnsi="仿宋" w:eastAsia="仿宋"/>
          <w:sz w:val="32"/>
        </w:rPr>
        <w:t>：</w:t>
      </w:r>
      <w:r>
        <w:rPr>
          <w:rFonts w:hint="eastAsia" w:ascii="仿宋" w:hAnsi="仿宋" w:eastAsia="仿宋" w:cs="仿宋"/>
          <w:b w:val="0"/>
          <w:i w:val="0"/>
          <w:caps w:val="0"/>
          <w:color w:val="2D2D2D"/>
          <w:spacing w:val="0"/>
          <w:w w:val="100"/>
          <w:kern w:val="0"/>
          <w:sz w:val="32"/>
          <w:szCs w:val="32"/>
        </w:rPr>
        <w:t>按照社会团体章程正式履行入会手续</w:t>
      </w:r>
      <w:r>
        <w:rPr>
          <w:rFonts w:hint="eastAsia" w:ascii="仿宋" w:hAnsi="仿宋" w:eastAsia="仿宋" w:cs="仿宋"/>
          <w:b w:val="0"/>
          <w:i w:val="0"/>
          <w:caps w:val="0"/>
          <w:color w:val="2D2D2D"/>
          <w:spacing w:val="0"/>
          <w:w w:val="100"/>
          <w:kern w:val="0"/>
          <w:sz w:val="32"/>
          <w:szCs w:val="32"/>
          <w:lang w:eastAsia="zh-CN"/>
        </w:rPr>
        <w:t>且截止填报时未被退会的</w:t>
      </w:r>
      <w:r>
        <w:rPr>
          <w:rFonts w:hint="eastAsia" w:ascii="仿宋" w:hAnsi="仿宋" w:eastAsia="仿宋" w:cs="仿宋"/>
          <w:b w:val="0"/>
          <w:i w:val="0"/>
          <w:caps w:val="0"/>
          <w:color w:val="2D2D2D"/>
          <w:spacing w:val="0"/>
          <w:w w:val="100"/>
          <w:kern w:val="0"/>
          <w:sz w:val="32"/>
          <w:szCs w:val="32"/>
        </w:rPr>
        <w:t>个人会员</w:t>
      </w:r>
      <w:r>
        <w:rPr>
          <w:rFonts w:hint="eastAsia" w:ascii="仿宋" w:hAnsi="仿宋" w:eastAsia="仿宋" w:cs="仿宋"/>
          <w:b w:val="0"/>
          <w:i w:val="0"/>
          <w:caps w:val="0"/>
          <w:color w:val="2D2D2D"/>
          <w:spacing w:val="0"/>
          <w:w w:val="100"/>
          <w:kern w:val="0"/>
          <w:sz w:val="32"/>
          <w:szCs w:val="32"/>
          <w:lang w:eastAsia="zh-CN"/>
        </w:rPr>
        <w:t>信息。</w:t>
      </w:r>
    </w:p>
    <w:p>
      <w:pPr>
        <w:pStyle w:val="16"/>
        <w:numPr>
          <w:ilvl w:val="0"/>
          <w:numId w:val="0"/>
        </w:numPr>
        <w:ind w:leftChars="0" w:firstLine="321" w:firstLineChars="100"/>
        <w:rPr>
          <w:rFonts w:hint="eastAsia" w:ascii="仿宋" w:hAnsi="仿宋" w:eastAsia="仿宋"/>
          <w:sz w:val="32"/>
          <w:lang w:val="en-US" w:eastAsia="zh-CN"/>
        </w:rPr>
      </w:pPr>
      <w:r>
        <w:rPr>
          <w:rFonts w:ascii="仿宋" w:hAnsi="仿宋" w:eastAsia="仿宋"/>
          <w:b/>
          <w:bCs/>
          <w:sz w:val="32"/>
        </w:rPr>
        <w:t>单位会员</w:t>
      </w:r>
      <w:r>
        <w:rPr>
          <w:rFonts w:hint="eastAsia" w:ascii="仿宋" w:hAnsi="仿宋" w:eastAsia="仿宋"/>
          <w:sz w:val="32"/>
        </w:rPr>
        <w:t>：</w:t>
      </w:r>
      <w:r>
        <w:rPr>
          <w:rFonts w:hint="eastAsia" w:ascii="仿宋" w:hAnsi="仿宋" w:eastAsia="仿宋" w:cs="仿宋"/>
          <w:b w:val="0"/>
          <w:i w:val="0"/>
          <w:caps w:val="0"/>
          <w:color w:val="2D2D2D"/>
          <w:spacing w:val="0"/>
          <w:w w:val="100"/>
          <w:kern w:val="0"/>
          <w:sz w:val="32"/>
          <w:szCs w:val="32"/>
        </w:rPr>
        <w:t>按照社会团体章程正式履行入会手续</w:t>
      </w:r>
      <w:r>
        <w:rPr>
          <w:rFonts w:hint="eastAsia" w:ascii="仿宋" w:hAnsi="仿宋" w:eastAsia="仿宋" w:cs="仿宋"/>
          <w:b w:val="0"/>
          <w:i w:val="0"/>
          <w:caps w:val="0"/>
          <w:color w:val="2D2D2D"/>
          <w:spacing w:val="0"/>
          <w:w w:val="100"/>
          <w:kern w:val="0"/>
          <w:sz w:val="32"/>
          <w:szCs w:val="32"/>
          <w:lang w:eastAsia="zh-CN"/>
        </w:rPr>
        <w:t>且截止填报时未被退会的单位</w:t>
      </w:r>
      <w:r>
        <w:rPr>
          <w:rFonts w:hint="eastAsia" w:ascii="仿宋" w:hAnsi="仿宋" w:eastAsia="仿宋" w:cs="仿宋"/>
          <w:b w:val="0"/>
          <w:i w:val="0"/>
          <w:caps w:val="0"/>
          <w:color w:val="2D2D2D"/>
          <w:spacing w:val="0"/>
          <w:w w:val="100"/>
          <w:kern w:val="0"/>
          <w:sz w:val="32"/>
          <w:szCs w:val="32"/>
        </w:rPr>
        <w:t>会员</w:t>
      </w:r>
      <w:r>
        <w:rPr>
          <w:rFonts w:hint="eastAsia" w:ascii="仿宋" w:hAnsi="仿宋" w:eastAsia="仿宋" w:cs="仿宋"/>
          <w:b w:val="0"/>
          <w:i w:val="0"/>
          <w:caps w:val="0"/>
          <w:color w:val="2D2D2D"/>
          <w:spacing w:val="0"/>
          <w:w w:val="100"/>
          <w:kern w:val="0"/>
          <w:sz w:val="32"/>
          <w:szCs w:val="32"/>
          <w:lang w:eastAsia="zh-CN"/>
        </w:rPr>
        <w:t>信息。</w:t>
      </w:r>
      <w:r>
        <w:rPr>
          <w:rFonts w:ascii="仿宋" w:hAnsi="仿宋" w:eastAsia="仿宋"/>
          <w:sz w:val="32"/>
        </w:rPr>
        <w:t>会员身份为企事业单位</w:t>
      </w:r>
      <w:r>
        <w:rPr>
          <w:rFonts w:hint="eastAsia" w:ascii="仿宋" w:hAnsi="仿宋" w:eastAsia="仿宋"/>
          <w:sz w:val="32"/>
          <w:lang w:eastAsia="zh-CN"/>
        </w:rPr>
        <w:t>及社会组织</w:t>
      </w:r>
      <w:r>
        <w:rPr>
          <w:rFonts w:hint="eastAsia" w:ascii="仿宋" w:hAnsi="仿宋" w:eastAsia="仿宋"/>
          <w:sz w:val="32"/>
        </w:rPr>
        <w:t>，</w:t>
      </w:r>
      <w:r>
        <w:rPr>
          <w:rFonts w:ascii="仿宋" w:hAnsi="仿宋" w:eastAsia="仿宋"/>
          <w:sz w:val="32"/>
        </w:rPr>
        <w:t>企事业单位</w:t>
      </w:r>
      <w:r>
        <w:rPr>
          <w:rFonts w:hint="eastAsia" w:ascii="仿宋" w:hAnsi="仿宋" w:eastAsia="仿宋"/>
          <w:sz w:val="32"/>
          <w:lang w:eastAsia="zh-CN"/>
        </w:rPr>
        <w:t>及社会组织法人或委托代表人代表</w:t>
      </w:r>
      <w:r>
        <w:rPr>
          <w:rFonts w:ascii="仿宋" w:hAnsi="仿宋" w:eastAsia="仿宋"/>
          <w:sz w:val="32"/>
        </w:rPr>
        <w:t>行使</w:t>
      </w:r>
      <w:r>
        <w:rPr>
          <w:rFonts w:hint="eastAsia" w:ascii="仿宋" w:hAnsi="仿宋" w:eastAsia="仿宋"/>
          <w:sz w:val="32"/>
          <w:lang w:eastAsia="zh-CN"/>
        </w:rPr>
        <w:t>单位</w:t>
      </w:r>
      <w:r>
        <w:rPr>
          <w:rFonts w:ascii="仿宋" w:hAnsi="仿宋" w:eastAsia="仿宋"/>
          <w:sz w:val="32"/>
        </w:rPr>
        <w:t>会员权益</w:t>
      </w:r>
      <w:r>
        <w:rPr>
          <w:rFonts w:hint="eastAsia" w:ascii="仿宋" w:hAnsi="仿宋" w:eastAsia="仿宋"/>
          <w:sz w:val="32"/>
          <w:lang w:eastAsia="zh-CN"/>
        </w:rPr>
        <w:t>。</w:t>
      </w:r>
      <w:r>
        <w:rPr>
          <w:rFonts w:hint="eastAsia" w:ascii="仿宋" w:hAnsi="仿宋" w:eastAsia="仿宋"/>
          <w:color w:val="000000"/>
          <w:sz w:val="32"/>
          <w:lang w:eastAsia="zh-CN"/>
        </w:rPr>
        <w:t>单位会员代表人不能再是个人会员，如此人确实是个人会员，那单位会员单位就需要另外委托代表人。</w:t>
      </w:r>
    </w:p>
    <w:p>
      <w:pPr>
        <w:pStyle w:val="16"/>
        <w:numPr>
          <w:ilvl w:val="0"/>
          <w:numId w:val="0"/>
        </w:numPr>
        <w:ind w:leftChars="0"/>
        <w:rPr>
          <w:rFonts w:hint="eastAsia" w:ascii="仿宋" w:hAnsi="仿宋" w:eastAsia="仿宋"/>
          <w:sz w:val="32"/>
          <w:lang w:eastAsia="zh-CN"/>
        </w:rPr>
      </w:pPr>
      <w:r>
        <w:rPr>
          <w:rFonts w:ascii="仿宋" w:hAnsi="仿宋" w:eastAsia="仿宋"/>
          <w:b/>
          <w:bCs/>
          <w:sz w:val="32"/>
        </w:rPr>
        <w:t>非本组织会员的工作人员</w:t>
      </w:r>
      <w:r>
        <w:rPr>
          <w:rFonts w:hint="eastAsia" w:ascii="仿宋" w:hAnsi="仿宋" w:eastAsia="仿宋"/>
          <w:sz w:val="32"/>
        </w:rPr>
        <w:t>：</w:t>
      </w:r>
      <w:r>
        <w:rPr>
          <w:rFonts w:ascii="仿宋" w:hAnsi="仿宋" w:eastAsia="仿宋"/>
          <w:sz w:val="32"/>
        </w:rPr>
        <w:t>指该组织聘用或临时雇佣参与到组织内工作的人员</w:t>
      </w:r>
      <w:r>
        <w:rPr>
          <w:rFonts w:hint="eastAsia" w:ascii="仿宋" w:hAnsi="仿宋" w:eastAsia="仿宋"/>
          <w:sz w:val="32"/>
          <w:lang w:eastAsia="zh-CN"/>
        </w:rPr>
        <w:t>。</w:t>
      </w:r>
    </w:p>
    <w:p>
      <w:pPr>
        <w:rPr>
          <w:rFonts w:ascii="仿宋" w:hAnsi="仿宋" w:eastAsia="仿宋"/>
          <w:sz w:val="32"/>
        </w:rPr>
      </w:pPr>
      <w:r>
        <w:rPr>
          <w:rFonts w:hint="eastAsia" w:ascii="仿宋" w:hAnsi="仿宋" w:eastAsia="仿宋"/>
          <w:b w:val="0"/>
          <w:bCs w:val="0"/>
          <w:sz w:val="32"/>
          <w:lang w:val="en-US" w:eastAsia="zh-CN"/>
        </w:rPr>
        <w:t>2、</w:t>
      </w:r>
      <w:r>
        <w:rPr>
          <w:rFonts w:ascii="仿宋" w:hAnsi="仿宋" w:eastAsia="仿宋"/>
          <w:b w:val="0"/>
          <w:bCs w:val="0"/>
          <w:sz w:val="32"/>
        </w:rPr>
        <w:t>负责人录入页面</w:t>
      </w:r>
      <w:r>
        <w:rPr>
          <w:rFonts w:hint="eastAsia" w:ascii="仿宋" w:hAnsi="仿宋" w:eastAsia="仿宋"/>
          <w:b w:val="0"/>
          <w:bCs w:val="0"/>
          <w:sz w:val="32"/>
        </w:rPr>
        <w:t>：</w:t>
      </w:r>
    </w:p>
    <w:p>
      <w:pPr>
        <w:pStyle w:val="16"/>
        <w:numPr>
          <w:ilvl w:val="0"/>
          <w:numId w:val="0"/>
        </w:numPr>
        <w:ind w:leftChars="0"/>
        <w:rPr>
          <w:rFonts w:hint="eastAsia" w:ascii="仿宋_GB2312" w:hAnsi="Calibri" w:eastAsia="仿宋_GB2312" w:cs="仿宋_GB2312"/>
          <w:b/>
          <w:bCs/>
          <w:i w:val="0"/>
          <w:caps w:val="0"/>
          <w:color w:val="auto"/>
          <w:spacing w:val="0"/>
          <w:kern w:val="0"/>
          <w:sz w:val="32"/>
          <w:szCs w:val="32"/>
          <w:shd w:val="clear" w:color="auto" w:fill="FFFFFF"/>
          <w:lang w:val="en-US" w:eastAsia="zh-CN" w:bidi="ar"/>
        </w:rPr>
      </w:pPr>
      <w:r>
        <w:rPr>
          <w:rFonts w:hint="eastAsia" w:ascii="仿宋_GB2312" w:hAnsi="Calibri" w:eastAsia="仿宋_GB2312" w:cs="仿宋_GB2312"/>
          <w:b/>
          <w:bCs/>
          <w:i w:val="0"/>
          <w:caps w:val="0"/>
          <w:color w:val="2D2D2D"/>
          <w:spacing w:val="0"/>
          <w:kern w:val="0"/>
          <w:sz w:val="32"/>
          <w:szCs w:val="32"/>
          <w:shd w:val="clear" w:color="auto" w:fill="FFFFFF"/>
          <w:lang w:val="en-US" w:eastAsia="zh-CN" w:bidi="ar"/>
        </w:rPr>
        <w:t>社会团体中的负责人是指会长（理事长、主席等）、副会长（副理事长、副主席等）</w:t>
      </w:r>
      <w:r>
        <w:rPr>
          <w:rFonts w:hint="eastAsia" w:ascii="仿宋_GB2312" w:eastAsia="仿宋_GB2312" w:cs="仿宋_GB2312"/>
          <w:b/>
          <w:bCs/>
          <w:i w:val="0"/>
          <w:caps w:val="0"/>
          <w:color w:val="2D2D2D"/>
          <w:spacing w:val="0"/>
          <w:kern w:val="0"/>
          <w:sz w:val="32"/>
          <w:szCs w:val="32"/>
          <w:shd w:val="clear" w:color="auto" w:fill="FFFFFF"/>
          <w:lang w:val="en-US" w:eastAsia="zh-CN" w:bidi="ar"/>
        </w:rPr>
        <w:t>、</w:t>
      </w:r>
      <w:r>
        <w:rPr>
          <w:rFonts w:hint="eastAsia" w:ascii="仿宋_GB2312" w:hAnsi="Calibri" w:eastAsia="仿宋_GB2312" w:cs="仿宋_GB2312"/>
          <w:b/>
          <w:bCs/>
          <w:i w:val="0"/>
          <w:caps w:val="0"/>
          <w:color w:val="auto"/>
          <w:spacing w:val="0"/>
          <w:kern w:val="0"/>
          <w:sz w:val="32"/>
          <w:szCs w:val="32"/>
          <w:shd w:val="clear" w:color="auto" w:fill="FFFFFF"/>
          <w:lang w:val="en-US" w:eastAsia="zh-CN" w:bidi="ar"/>
        </w:rPr>
        <w:t>秘书长（副会长兼秘书长、副理事长兼秘书长、副主席兼秘书长）</w:t>
      </w:r>
    </w:p>
    <w:p>
      <w:pPr>
        <w:pStyle w:val="16"/>
        <w:numPr>
          <w:ilvl w:val="0"/>
          <w:numId w:val="0"/>
        </w:numPr>
        <w:ind w:leftChars="0"/>
        <w:rPr>
          <w:rFonts w:hint="eastAsia" w:ascii="宋体" w:hAnsi="宋体" w:eastAsia="宋体" w:cs="宋体"/>
          <w:b/>
          <w:bCs/>
          <w:i w:val="0"/>
          <w:caps w:val="0"/>
          <w:color w:val="2D2D2D"/>
          <w:spacing w:val="0"/>
          <w:kern w:val="0"/>
          <w:sz w:val="32"/>
          <w:szCs w:val="32"/>
          <w:shd w:val="clear" w:color="auto" w:fill="FFFFFF"/>
          <w:lang w:val="en-US" w:eastAsia="zh-CN" w:bidi="ar"/>
        </w:rPr>
      </w:pPr>
      <w:r>
        <w:rPr>
          <w:rFonts w:hint="eastAsia" w:ascii="仿宋_GB2312" w:hAnsi="Calibri" w:eastAsia="仿宋_GB2312" w:cs="仿宋_GB2312"/>
          <w:b/>
          <w:bCs/>
          <w:i w:val="0"/>
          <w:caps w:val="0"/>
          <w:color w:val="2D2D2D"/>
          <w:spacing w:val="0"/>
          <w:kern w:val="0"/>
          <w:sz w:val="32"/>
          <w:szCs w:val="32"/>
          <w:shd w:val="clear" w:color="auto" w:fill="FFFFFF"/>
          <w:lang w:val="en-US" w:eastAsia="zh-CN" w:bidi="ar"/>
        </w:rPr>
        <w:t>〖注：上述负责人除副会长（副理事长、副主席等）不能超过1</w:t>
      </w:r>
      <w:r>
        <w:rPr>
          <w:rFonts w:hint="eastAsia" w:ascii="仿宋_GB2312" w:eastAsia="仿宋_GB2312" w:cs="仿宋_GB2312"/>
          <w:b/>
          <w:bCs/>
          <w:i w:val="0"/>
          <w:caps w:val="0"/>
          <w:color w:val="2D2D2D"/>
          <w:spacing w:val="0"/>
          <w:kern w:val="0"/>
          <w:sz w:val="32"/>
          <w:szCs w:val="32"/>
          <w:shd w:val="clear" w:color="auto" w:fill="FFFFFF"/>
          <w:lang w:val="en-US" w:eastAsia="zh-CN" w:bidi="ar"/>
        </w:rPr>
        <w:t>1</w:t>
      </w:r>
      <w:r>
        <w:rPr>
          <w:rFonts w:hint="eastAsia" w:ascii="仿宋_GB2312" w:hAnsi="Calibri" w:eastAsia="仿宋_GB2312" w:cs="仿宋_GB2312"/>
          <w:b/>
          <w:bCs/>
          <w:i w:val="0"/>
          <w:caps w:val="0"/>
          <w:color w:val="2D2D2D"/>
          <w:spacing w:val="0"/>
          <w:kern w:val="0"/>
          <w:sz w:val="32"/>
          <w:szCs w:val="32"/>
          <w:shd w:val="clear" w:color="auto" w:fill="FFFFFF"/>
          <w:lang w:val="en-US" w:eastAsia="zh-CN" w:bidi="ar"/>
        </w:rPr>
        <w:t>人，其余负责人都只有唯一性，因此负责人总数不能超过13人</w:t>
      </w:r>
      <w:r>
        <w:rPr>
          <w:rFonts w:hint="eastAsia" w:ascii="宋体" w:hAnsi="宋体" w:eastAsia="宋体" w:cs="宋体"/>
          <w:b/>
          <w:bCs/>
          <w:i w:val="0"/>
          <w:caps w:val="0"/>
          <w:color w:val="2D2D2D"/>
          <w:spacing w:val="0"/>
          <w:kern w:val="0"/>
          <w:sz w:val="32"/>
          <w:szCs w:val="32"/>
          <w:shd w:val="clear" w:color="auto" w:fill="FFFFFF"/>
          <w:lang w:val="en-US" w:eastAsia="zh-CN" w:bidi="ar"/>
        </w:rPr>
        <w:t>〗</w:t>
      </w:r>
    </w:p>
    <w:p>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lang w:eastAsia="zh-CN"/>
        </w:rPr>
        <w:t>①</w:t>
      </w:r>
      <w:r>
        <w:rPr>
          <w:rFonts w:hint="eastAsia" w:ascii="仿宋" w:hAnsi="仿宋" w:eastAsia="仿宋"/>
          <w:sz w:val="32"/>
          <w:lang w:eastAsia="zh-CN"/>
        </w:rPr>
        <w:t>在个人会员信息和单位会员信息</w:t>
      </w:r>
      <w:r>
        <w:rPr>
          <w:rFonts w:hint="eastAsia" w:ascii="仿宋" w:hAnsi="仿宋" w:eastAsia="仿宋"/>
          <w:color w:val="000000"/>
          <w:sz w:val="32"/>
          <w:lang w:eastAsia="zh-CN"/>
        </w:rPr>
        <w:t>的</w:t>
      </w:r>
      <w:r>
        <w:rPr>
          <w:rFonts w:hint="eastAsia" w:ascii="仿宋" w:hAnsi="仿宋" w:eastAsia="仿宋"/>
          <w:sz w:val="32"/>
          <w:lang w:eastAsia="zh-CN"/>
        </w:rPr>
        <w:t>社团职务中选择为上述社团职务时，</w:t>
      </w:r>
      <w:r>
        <w:rPr>
          <w:rFonts w:hint="eastAsia" w:ascii="仿宋" w:hAnsi="仿宋" w:eastAsia="仿宋"/>
          <w:sz w:val="32"/>
        </w:rPr>
        <w:t>系统会</w:t>
      </w:r>
      <w:r>
        <w:rPr>
          <w:rFonts w:hint="eastAsia" w:ascii="仿宋" w:hAnsi="仿宋" w:eastAsia="仿宋"/>
          <w:sz w:val="32"/>
          <w:lang w:eastAsia="zh-CN"/>
        </w:rPr>
        <w:t>在“是否是本组织负责人”中</w:t>
      </w:r>
      <w:r>
        <w:rPr>
          <w:rFonts w:hint="eastAsia" w:ascii="仿宋" w:hAnsi="仿宋" w:eastAsia="仿宋"/>
          <w:sz w:val="32"/>
        </w:rPr>
        <w:t>自行判断为负责人</w:t>
      </w:r>
      <w:r>
        <w:rPr>
          <w:rFonts w:hint="eastAsia" w:ascii="仿宋" w:hAnsi="仿宋" w:eastAsia="仿宋"/>
          <w:sz w:val="32"/>
          <w:lang w:eastAsia="zh-CN"/>
        </w:rPr>
        <w:t>。</w:t>
      </w:r>
    </w:p>
    <w:p>
      <w:pPr>
        <w:pStyle w:val="16"/>
        <w:numPr>
          <w:ilvl w:val="0"/>
          <w:numId w:val="0"/>
        </w:numPr>
        <w:ind w:leftChars="0"/>
        <w:rPr>
          <w:rFonts w:hint="eastAsia" w:ascii="宋体" w:hAnsi="宋体" w:eastAsia="宋体" w:cs="宋体"/>
          <w:b/>
          <w:bCs/>
          <w:i w:val="0"/>
          <w:caps w:val="0"/>
          <w:color w:val="2D2D2D"/>
          <w:spacing w:val="0"/>
          <w:kern w:val="0"/>
          <w:sz w:val="32"/>
          <w:szCs w:val="32"/>
          <w:shd w:val="clear" w:color="auto" w:fill="FFFFFF"/>
          <w:lang w:val="en-US" w:eastAsia="zh-CN" w:bidi="ar"/>
        </w:rPr>
      </w:pPr>
      <w:r>
        <w:drawing>
          <wp:inline distT="0" distB="0" distL="114300" distR="114300">
            <wp:extent cx="5260340" cy="2579370"/>
            <wp:effectExtent l="0" t="0" r="16510" b="11430"/>
            <wp:docPr id="88"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true"/>
                    </pic:cNvPicPr>
                  </pic:nvPicPr>
                  <pic:blipFill>
                    <a:blip r:embed="rId20"/>
                    <a:stretch>
                      <a:fillRect/>
                    </a:stretch>
                  </pic:blipFill>
                  <pic:spPr>
                    <a:xfrm>
                      <a:off x="0" y="0"/>
                      <a:ext cx="5260340" cy="2579370"/>
                    </a:xfrm>
                    <a:prstGeom prst="rect">
                      <a:avLst/>
                    </a:prstGeom>
                    <a:noFill/>
                    <a:ln>
                      <a:noFill/>
                    </a:ln>
                  </pic:spPr>
                </pic:pic>
              </a:graphicData>
            </a:graphic>
          </wp:inline>
        </w:drawing>
      </w:r>
    </w:p>
    <w:p>
      <w:pPr>
        <w:pStyle w:val="16"/>
        <w:numPr>
          <w:ilvl w:val="0"/>
          <w:numId w:val="0"/>
        </w:numPr>
        <w:ind w:leftChars="0" w:firstLine="320" w:firstLineChars="100"/>
        <w:rPr>
          <w:rFonts w:hint="eastAsia" w:ascii="仿宋" w:hAnsi="仿宋" w:eastAsia="仿宋"/>
          <w:sz w:val="32"/>
          <w:lang w:eastAsia="zh-CN"/>
        </w:rPr>
      </w:pPr>
      <w:r>
        <w:rPr>
          <w:rFonts w:hint="default" w:ascii="Calibri" w:hAnsi="Calibri" w:eastAsia="仿宋" w:cs="Calibri"/>
          <w:sz w:val="32"/>
        </w:rPr>
        <w:t>②</w:t>
      </w:r>
      <w:r>
        <w:rPr>
          <w:rFonts w:ascii="仿宋" w:hAnsi="仿宋" w:eastAsia="仿宋"/>
          <w:sz w:val="32"/>
        </w:rPr>
        <w:t>负责人除了填报</w:t>
      </w:r>
      <w:r>
        <w:rPr>
          <w:rFonts w:hint="eastAsia" w:ascii="仿宋" w:hAnsi="仿宋" w:eastAsia="仿宋"/>
          <w:sz w:val="32"/>
          <w:lang w:eastAsia="zh-CN"/>
        </w:rPr>
        <w:t>普通会员</w:t>
      </w:r>
      <w:r>
        <w:rPr>
          <w:rFonts w:ascii="仿宋" w:hAnsi="仿宋" w:eastAsia="仿宋"/>
          <w:sz w:val="32"/>
        </w:rPr>
        <w:t>个人信息之外</w:t>
      </w:r>
      <w:r>
        <w:rPr>
          <w:rFonts w:hint="eastAsia" w:ascii="仿宋" w:hAnsi="仿宋" w:eastAsia="仿宋"/>
          <w:sz w:val="32"/>
        </w:rPr>
        <w:t>，</w:t>
      </w:r>
      <w:r>
        <w:rPr>
          <w:rFonts w:ascii="仿宋" w:hAnsi="仿宋" w:eastAsia="仿宋"/>
          <w:sz w:val="32"/>
        </w:rPr>
        <w:t>还需要录入简历信息</w:t>
      </w:r>
      <w:r>
        <w:rPr>
          <w:rFonts w:hint="eastAsia" w:ascii="仿宋" w:hAnsi="仿宋" w:eastAsia="仿宋"/>
          <w:sz w:val="32"/>
        </w:rPr>
        <w:t>。</w:t>
      </w:r>
      <w:r>
        <w:rPr>
          <w:rFonts w:ascii="仿宋" w:hAnsi="仿宋" w:eastAsia="仿宋"/>
          <w:sz w:val="32"/>
        </w:rPr>
        <w:t>简历信息初始化一条</w:t>
      </w:r>
      <w:r>
        <w:rPr>
          <w:rFonts w:hint="eastAsia" w:ascii="仿宋" w:hAnsi="仿宋" w:eastAsia="仿宋"/>
          <w:sz w:val="32"/>
        </w:rPr>
        <w:t>，</w:t>
      </w:r>
      <w:r>
        <w:rPr>
          <w:rFonts w:ascii="仿宋" w:hAnsi="仿宋" w:eastAsia="仿宋"/>
          <w:sz w:val="32"/>
        </w:rPr>
        <w:t>如果有多条请点击列表后方的</w:t>
      </w:r>
      <w:r>
        <w:drawing>
          <wp:inline distT="0" distB="0" distL="114300" distR="114300">
            <wp:extent cx="859155" cy="330200"/>
            <wp:effectExtent l="0" t="0" r="17145" b="12700"/>
            <wp:docPr id="89"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1"/>
                    <pic:cNvPicPr>
                      <a:picLocks noChangeAspect="true"/>
                    </pic:cNvPicPr>
                  </pic:nvPicPr>
                  <pic:blipFill>
                    <a:blip r:embed="rId21"/>
                    <a:stretch>
                      <a:fillRect/>
                    </a:stretch>
                  </pic:blipFill>
                  <pic:spPr>
                    <a:xfrm>
                      <a:off x="0" y="0"/>
                      <a:ext cx="859155" cy="330200"/>
                    </a:xfrm>
                    <a:prstGeom prst="rect">
                      <a:avLst/>
                    </a:prstGeom>
                    <a:noFill/>
                    <a:ln>
                      <a:noFill/>
                    </a:ln>
                  </pic:spPr>
                </pic:pic>
              </a:graphicData>
            </a:graphic>
          </wp:inline>
        </w:drawing>
      </w:r>
      <w:r>
        <w:rPr>
          <w:rFonts w:ascii="仿宋" w:hAnsi="仿宋" w:eastAsia="仿宋"/>
          <w:sz w:val="32"/>
        </w:rPr>
        <w:t>进行增加</w:t>
      </w:r>
      <w:r>
        <w:rPr>
          <w:rFonts w:hint="eastAsia" w:ascii="仿宋" w:hAnsi="仿宋" w:eastAsia="仿宋"/>
          <w:sz w:val="32"/>
          <w:lang w:eastAsia="zh-CN"/>
        </w:rPr>
        <w:t>。</w:t>
      </w:r>
    </w:p>
    <w:p>
      <w:pPr>
        <w:pStyle w:val="16"/>
        <w:numPr>
          <w:ilvl w:val="0"/>
          <w:numId w:val="0"/>
        </w:numPr>
        <w:ind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pPr>
        <w:rPr>
          <w:rFonts w:ascii="仿宋" w:hAnsi="仿宋" w:eastAsia="仿宋"/>
          <w:sz w:val="32"/>
        </w:rPr>
      </w:pPr>
      <w:r>
        <w:rPr>
          <w:rFonts w:hint="eastAsia" w:ascii="仿宋" w:hAnsi="仿宋" w:eastAsia="仿宋"/>
          <w:sz w:val="32"/>
          <w:lang w:val="en-US" w:eastAsia="zh-CN"/>
        </w:rPr>
        <w:t>3、</w:t>
      </w:r>
      <w:r>
        <w:rPr>
          <w:rFonts w:ascii="仿宋" w:hAnsi="仿宋" w:eastAsia="仿宋"/>
          <w:sz w:val="32"/>
        </w:rPr>
        <w:t>工作人员录入页面</w:t>
      </w:r>
      <w:r>
        <w:rPr>
          <w:rFonts w:hint="eastAsia" w:ascii="仿宋" w:hAnsi="仿宋" w:eastAsia="仿宋"/>
          <w:sz w:val="32"/>
          <w:lang w:eastAsia="zh-CN"/>
        </w:rPr>
        <w:t>：</w:t>
      </w:r>
    </w:p>
    <w:p>
      <w:pPr>
        <w:pStyle w:val="16"/>
        <w:numPr>
          <w:ilvl w:val="0"/>
          <w:numId w:val="0"/>
        </w:numPr>
        <w:ind w:leftChars="0" w:firstLine="320" w:firstLineChars="100"/>
        <w:rPr>
          <w:rFonts w:hint="eastAsia" w:ascii="仿宋" w:hAnsi="仿宋" w:eastAsia="仿宋"/>
          <w:sz w:val="32"/>
        </w:rPr>
      </w:pPr>
      <w:r>
        <w:rPr>
          <w:rFonts w:hint="default" w:ascii="Calibri" w:hAnsi="Calibri" w:eastAsia="仿宋" w:cs="Calibri"/>
          <w:sz w:val="32"/>
        </w:rPr>
        <w:t>①</w:t>
      </w:r>
      <w:r>
        <w:rPr>
          <w:rFonts w:hint="eastAsia" w:ascii="仿宋" w:hAnsi="仿宋" w:eastAsia="仿宋"/>
          <w:sz w:val="32"/>
        </w:rPr>
        <w:t>工作人员录入个人基本信息即可；</w:t>
      </w:r>
      <w:r>
        <w:rPr>
          <w:rFonts w:ascii="仿宋" w:hAnsi="仿宋" w:eastAsia="仿宋"/>
          <w:sz w:val="32"/>
        </w:rPr>
        <w:t>聘任的秘书长</w:t>
      </w:r>
      <w:r>
        <w:rPr>
          <w:rFonts w:hint="eastAsia" w:ascii="仿宋" w:hAnsi="仿宋" w:eastAsia="仿宋"/>
          <w:sz w:val="32"/>
          <w:lang w:eastAsia="zh-CN"/>
        </w:rPr>
        <w:t>在此处社团职务中选择秘书长职务（此处秘书长作为负责人在社团中具有唯一性）</w:t>
      </w:r>
      <w:r>
        <w:rPr>
          <w:rFonts w:hint="eastAsia" w:ascii="仿宋" w:hAnsi="仿宋" w:eastAsia="仿宋"/>
          <w:sz w:val="32"/>
        </w:rPr>
        <w:t>；</w:t>
      </w:r>
    </w:p>
    <w:p>
      <w:pPr>
        <w:pStyle w:val="16"/>
        <w:numPr>
          <w:ilvl w:val="0"/>
          <w:numId w:val="0"/>
        </w:numPr>
        <w:ind w:leftChars="0" w:firstLine="210" w:firstLineChars="100"/>
        <w:rPr>
          <w:rFonts w:hint="eastAsia" w:ascii="仿宋" w:hAnsi="仿宋" w:eastAsia="仿宋"/>
          <w:sz w:val="32"/>
        </w:rPr>
      </w:pPr>
      <w:r>
        <w:drawing>
          <wp:inline distT="0" distB="0" distL="114300" distR="114300">
            <wp:extent cx="5260340" cy="2188210"/>
            <wp:effectExtent l="0" t="0" r="16510" b="2540"/>
            <wp:docPr id="90"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22"/>
                    <pic:cNvPicPr>
                      <a:picLocks noChangeAspect="true"/>
                    </pic:cNvPicPr>
                  </pic:nvPicPr>
                  <pic:blipFill>
                    <a:blip r:embed="rId22"/>
                    <a:stretch>
                      <a:fillRect/>
                    </a:stretch>
                  </pic:blipFill>
                  <pic:spPr>
                    <a:xfrm>
                      <a:off x="0" y="0"/>
                      <a:ext cx="5260340" cy="2188210"/>
                    </a:xfrm>
                    <a:prstGeom prst="rect">
                      <a:avLst/>
                    </a:prstGeom>
                    <a:noFill/>
                    <a:ln>
                      <a:noFill/>
                    </a:ln>
                  </pic:spPr>
                </pic:pic>
              </a:graphicData>
            </a:graphic>
          </wp:inline>
        </w:drawing>
      </w:r>
    </w:p>
    <w:p>
      <w:pPr>
        <w:pStyle w:val="16"/>
        <w:numPr>
          <w:ilvl w:val="0"/>
          <w:numId w:val="0"/>
        </w:numPr>
        <w:ind w:leftChars="0"/>
        <w:rPr>
          <w:rFonts w:ascii="仿宋" w:hAnsi="仿宋" w:eastAsia="仿宋"/>
          <w:sz w:val="32"/>
        </w:rPr>
      </w:pPr>
      <w:r>
        <w:rPr>
          <w:rFonts w:hint="eastAsia" w:ascii="仿宋" w:hAnsi="仿宋" w:eastAsia="仿宋"/>
          <w:sz w:val="32"/>
          <w:lang w:val="en-US" w:eastAsia="zh-CN"/>
        </w:rPr>
        <w:t xml:space="preserve">  </w:t>
      </w:r>
      <w:r>
        <w:rPr>
          <w:rFonts w:hint="default" w:ascii="Calibri" w:hAnsi="Calibri" w:eastAsia="仿宋" w:cs="Calibri"/>
          <w:sz w:val="32"/>
        </w:rPr>
        <w:t>②</w:t>
      </w:r>
      <w:r>
        <w:rPr>
          <w:rFonts w:hint="eastAsia" w:ascii="仿宋" w:hAnsi="仿宋" w:eastAsia="仿宋"/>
          <w:sz w:val="32"/>
        </w:rPr>
        <w:t>通过选择“是否领取报酬或缴纳社保”，系统会自行判断工作人员的专兼职情况。</w:t>
      </w:r>
    </w:p>
    <w:p>
      <w:pPr>
        <w:pStyle w:val="16"/>
        <w:numPr>
          <w:ilvl w:val="0"/>
          <w:numId w:val="0"/>
        </w:numPr>
        <w:ind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pPr>
        <w:rPr>
          <w:rFonts w:ascii="仿宋" w:hAnsi="仿宋" w:eastAsia="仿宋"/>
          <w:sz w:val="32"/>
        </w:rPr>
      </w:pPr>
    </w:p>
    <w:p>
      <w:pPr>
        <w:ind w:left="0" w:leftChars="0" w:firstLine="0" w:firstLineChars="0"/>
        <w:rPr>
          <w:rFonts w:ascii="仿宋" w:hAnsi="仿宋" w:eastAsia="仿宋"/>
          <w:b/>
          <w:bCs/>
          <w:sz w:val="32"/>
        </w:rPr>
      </w:pPr>
      <w:r>
        <w:rPr>
          <w:rFonts w:hint="eastAsia" w:ascii="仿宋" w:hAnsi="仿宋" w:eastAsia="仿宋"/>
          <w:b/>
          <w:bCs/>
          <w:sz w:val="32"/>
          <w:lang w:eastAsia="zh-CN"/>
        </w:rPr>
        <w:t>三</w:t>
      </w:r>
      <w:r>
        <w:rPr>
          <w:rFonts w:hint="eastAsia" w:ascii="仿宋" w:hAnsi="仿宋" w:eastAsia="仿宋"/>
          <w:b/>
          <w:bCs/>
          <w:sz w:val="32"/>
        </w:rPr>
        <w:t>、</w:t>
      </w:r>
      <w:r>
        <w:rPr>
          <w:rFonts w:ascii="仿宋" w:hAnsi="仿宋" w:eastAsia="仿宋"/>
          <w:b/>
          <w:bCs/>
          <w:sz w:val="32"/>
        </w:rPr>
        <w:t>民办非企业</w:t>
      </w:r>
      <w:r>
        <w:rPr>
          <w:rFonts w:hint="eastAsia" w:ascii="仿宋" w:hAnsi="仿宋" w:eastAsia="仿宋"/>
          <w:b/>
          <w:bCs/>
          <w:sz w:val="32"/>
          <w:lang w:eastAsia="zh-CN"/>
        </w:rPr>
        <w:t>组织</w:t>
      </w:r>
      <w:r>
        <w:rPr>
          <w:rFonts w:hint="eastAsia" w:ascii="仿宋" w:hAnsi="仿宋" w:eastAsia="仿宋"/>
          <w:b/>
          <w:bCs/>
          <w:sz w:val="32"/>
        </w:rPr>
        <w:t>人员信息入口</w:t>
      </w:r>
    </w:p>
    <w:p>
      <w:pPr>
        <w:rPr>
          <w:rFonts w:ascii="仿宋" w:hAnsi="仿宋" w:eastAsia="仿宋"/>
          <w:sz w:val="32"/>
        </w:rPr>
      </w:pPr>
      <w:r>
        <w:drawing>
          <wp:inline distT="0" distB="0" distL="114300" distR="114300">
            <wp:extent cx="5098415" cy="2579370"/>
            <wp:effectExtent l="0" t="0" r="6985" b="11430"/>
            <wp:docPr id="91"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23"/>
                    <pic:cNvPicPr>
                      <a:picLocks noChangeAspect="true"/>
                    </pic:cNvPicPr>
                  </pic:nvPicPr>
                  <pic:blipFill>
                    <a:blip r:embed="rId23"/>
                    <a:stretch>
                      <a:fillRect/>
                    </a:stretch>
                  </pic:blipFill>
                  <pic:spPr>
                    <a:xfrm>
                      <a:off x="0" y="0"/>
                      <a:ext cx="5098415" cy="2579370"/>
                    </a:xfrm>
                    <a:prstGeom prst="rect">
                      <a:avLst/>
                    </a:prstGeom>
                    <a:noFill/>
                    <a:ln>
                      <a:noFill/>
                    </a:ln>
                  </pic:spPr>
                </pic:pic>
              </a:graphicData>
            </a:graphic>
          </wp:inline>
        </w:drawing>
      </w:r>
      <w:r>
        <w:drawing>
          <wp:inline distT="0" distB="0" distL="114300" distR="114300">
            <wp:extent cx="5307965" cy="2207895"/>
            <wp:effectExtent l="0" t="0" r="6985" b="1905"/>
            <wp:docPr id="92"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24"/>
                    <pic:cNvPicPr>
                      <a:picLocks noChangeAspect="true"/>
                    </pic:cNvPicPr>
                  </pic:nvPicPr>
                  <pic:blipFill>
                    <a:blip r:embed="rId24"/>
                    <a:stretch>
                      <a:fillRect/>
                    </a:stretch>
                  </pic:blipFill>
                  <pic:spPr>
                    <a:xfrm>
                      <a:off x="0" y="0"/>
                      <a:ext cx="5307965" cy="2207895"/>
                    </a:xfrm>
                    <a:prstGeom prst="rect">
                      <a:avLst/>
                    </a:prstGeom>
                    <a:noFill/>
                    <a:ln>
                      <a:noFill/>
                    </a:ln>
                  </pic:spPr>
                </pic:pic>
              </a:graphicData>
            </a:graphic>
          </wp:inline>
        </w:drawing>
      </w:r>
    </w:p>
    <w:p>
      <w:pPr>
        <w:rPr>
          <w:rFonts w:ascii="仿宋" w:hAnsi="仿宋" w:eastAsia="仿宋"/>
          <w:sz w:val="32"/>
        </w:rPr>
      </w:pPr>
      <w:r>
        <w:rPr>
          <w:rFonts w:hint="eastAsia" w:ascii="仿宋" w:hAnsi="仿宋" w:eastAsia="仿宋"/>
          <w:sz w:val="32"/>
          <w:lang w:val="en-US" w:eastAsia="zh-CN"/>
        </w:rPr>
        <w:t>1、</w:t>
      </w:r>
      <w:r>
        <w:rPr>
          <w:rFonts w:ascii="仿宋" w:hAnsi="仿宋" w:eastAsia="仿宋"/>
          <w:sz w:val="32"/>
        </w:rPr>
        <w:t>工作人员录入页面</w:t>
      </w:r>
    </w:p>
    <w:p>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①</w:t>
      </w:r>
      <w:r>
        <w:rPr>
          <w:rFonts w:hint="eastAsia" w:ascii="仿宋" w:hAnsi="仿宋" w:eastAsia="仿宋"/>
          <w:sz w:val="32"/>
        </w:rPr>
        <w:t>工作人员录入个人基本信息即可；</w:t>
      </w:r>
    </w:p>
    <w:p>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②</w:t>
      </w:r>
      <w:r>
        <w:rPr>
          <w:rFonts w:hint="eastAsia" w:ascii="仿宋" w:hAnsi="仿宋" w:eastAsia="仿宋"/>
          <w:sz w:val="32"/>
        </w:rPr>
        <w:t>通过选择“是否领取报酬或缴纳社保”，系统会自行判断工作人员的专兼职情况。</w:t>
      </w:r>
    </w:p>
    <w:p>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pPr>
        <w:rPr>
          <w:rFonts w:ascii="仿宋" w:hAnsi="仿宋" w:eastAsia="仿宋"/>
          <w:sz w:val="32"/>
        </w:rPr>
      </w:pPr>
      <w:r>
        <w:drawing>
          <wp:inline distT="0" distB="0" distL="114300" distR="114300">
            <wp:extent cx="5260340" cy="2579370"/>
            <wp:effectExtent l="0" t="0" r="16510" b="11430"/>
            <wp:docPr id="93"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25"/>
                    <pic:cNvPicPr>
                      <a:picLocks noChangeAspect="true"/>
                    </pic:cNvPicPr>
                  </pic:nvPicPr>
                  <pic:blipFill>
                    <a:blip r:embed="rId25"/>
                    <a:stretch>
                      <a:fillRect/>
                    </a:stretch>
                  </pic:blipFill>
                  <pic:spPr>
                    <a:xfrm>
                      <a:off x="0" y="0"/>
                      <a:ext cx="5260340" cy="2579370"/>
                    </a:xfrm>
                    <a:prstGeom prst="rect">
                      <a:avLst/>
                    </a:prstGeom>
                    <a:noFill/>
                    <a:ln>
                      <a:noFill/>
                    </a:ln>
                  </pic:spPr>
                </pic:pic>
              </a:graphicData>
            </a:graphic>
          </wp:inline>
        </w:drawing>
      </w:r>
    </w:p>
    <w:p>
      <w:pPr>
        <w:rPr>
          <w:rFonts w:ascii="仿宋" w:hAnsi="仿宋" w:eastAsia="仿宋"/>
          <w:sz w:val="32"/>
        </w:rPr>
      </w:pPr>
      <w:r>
        <w:rPr>
          <w:rFonts w:hint="eastAsia" w:ascii="仿宋" w:hAnsi="仿宋" w:eastAsia="仿宋"/>
          <w:sz w:val="32"/>
          <w:lang w:val="en-US" w:eastAsia="zh-CN"/>
        </w:rPr>
        <w:t>2、</w:t>
      </w:r>
      <w:r>
        <w:rPr>
          <w:rFonts w:ascii="仿宋" w:hAnsi="仿宋" w:eastAsia="仿宋"/>
          <w:sz w:val="32"/>
        </w:rPr>
        <w:t>负责人录入页面</w:t>
      </w:r>
      <w:r>
        <w:rPr>
          <w:rFonts w:hint="eastAsia" w:ascii="仿宋" w:hAnsi="仿宋" w:eastAsia="仿宋"/>
          <w:sz w:val="32"/>
        </w:rPr>
        <w:t>：</w:t>
      </w:r>
    </w:p>
    <w:p>
      <w:pPr>
        <w:pStyle w:val="16"/>
        <w:numPr>
          <w:ilvl w:val="0"/>
          <w:numId w:val="0"/>
        </w:numPr>
        <w:ind w:leftChars="0" w:firstLine="320" w:firstLineChars="100"/>
        <w:rPr>
          <w:rFonts w:hint="eastAsia" w:ascii="仿宋" w:hAnsi="仿宋" w:eastAsia="仿宋"/>
          <w:b w:val="0"/>
          <w:bCs w:val="0"/>
          <w:sz w:val="32"/>
        </w:rPr>
      </w:pPr>
      <w:r>
        <w:rPr>
          <w:rFonts w:hint="default" w:ascii="Calibri" w:hAnsi="Calibri" w:eastAsia="仿宋" w:cs="Calibri"/>
          <w:sz w:val="32"/>
        </w:rPr>
        <w:t>①</w:t>
      </w:r>
      <w:r>
        <w:rPr>
          <w:rFonts w:hint="eastAsia" w:ascii="仿宋" w:hAnsi="仿宋" w:eastAsia="仿宋"/>
          <w:sz w:val="32"/>
        </w:rPr>
        <w:t>系统会根据选择的职务自行判断是否为</w:t>
      </w:r>
      <w:r>
        <w:rPr>
          <w:rFonts w:hint="eastAsia" w:ascii="仿宋" w:hAnsi="仿宋" w:eastAsia="仿宋"/>
          <w:sz w:val="32"/>
          <w:lang w:eastAsia="zh-CN"/>
        </w:rPr>
        <w:t>理事</w:t>
      </w:r>
      <w:r>
        <w:rPr>
          <w:rFonts w:hint="eastAsia" w:ascii="仿宋" w:hAnsi="仿宋" w:eastAsia="仿宋"/>
          <w:sz w:val="32"/>
        </w:rPr>
        <w:t>，</w:t>
      </w:r>
      <w:r>
        <w:rPr>
          <w:rFonts w:hint="eastAsia" w:ascii="仿宋" w:hAnsi="仿宋" w:eastAsia="仿宋"/>
          <w:sz w:val="32"/>
          <w:lang w:eastAsia="zh-CN"/>
        </w:rPr>
        <w:t>但当选择是</w:t>
      </w:r>
      <w:r>
        <w:rPr>
          <w:rFonts w:hint="eastAsia" w:ascii="仿宋" w:hAnsi="仿宋" w:eastAsia="仿宋"/>
          <w:b w:val="0"/>
          <w:bCs w:val="0"/>
          <w:sz w:val="32"/>
          <w:lang w:val="en-US" w:eastAsia="zh-CN"/>
        </w:rPr>
        <w:t>“</w:t>
      </w:r>
      <w:r>
        <w:rPr>
          <w:rFonts w:hint="eastAsia" w:ascii="仿宋" w:hAnsi="仿宋" w:eastAsia="仿宋" w:cs="仿宋"/>
          <w:b w:val="0"/>
          <w:bCs w:val="0"/>
          <w:i w:val="0"/>
          <w:caps w:val="0"/>
          <w:spacing w:val="0"/>
          <w:w w:val="100"/>
          <w:sz w:val="32"/>
          <w:szCs w:val="32"/>
          <w:lang w:eastAsia="zh-CN"/>
        </w:rPr>
        <w:t>理事长兼执行机构负责人、副理事长兼执行机构负责人、院长、主任、校长</w:t>
      </w:r>
      <w:r>
        <w:rPr>
          <w:rFonts w:hint="eastAsia" w:ascii="仿宋" w:hAnsi="仿宋" w:eastAsia="仿宋"/>
          <w:b w:val="0"/>
          <w:bCs w:val="0"/>
          <w:sz w:val="32"/>
          <w:lang w:val="en-US" w:eastAsia="zh-CN"/>
        </w:rPr>
        <w:t>等</w:t>
      </w:r>
      <w:r>
        <w:rPr>
          <w:rFonts w:hint="eastAsia" w:ascii="仿宋" w:hAnsi="仿宋" w:eastAsia="仿宋" w:cs="仿宋"/>
          <w:b w:val="0"/>
          <w:bCs w:val="0"/>
          <w:i w:val="0"/>
          <w:caps w:val="0"/>
          <w:spacing w:val="0"/>
          <w:w w:val="100"/>
          <w:sz w:val="32"/>
          <w:szCs w:val="32"/>
          <w:lang w:eastAsia="zh-CN"/>
        </w:rPr>
        <w:t>执行机构负责人（即行政负责人）</w:t>
      </w:r>
      <w:r>
        <w:rPr>
          <w:rFonts w:hint="eastAsia" w:ascii="仿宋" w:hAnsi="仿宋" w:eastAsia="仿宋"/>
          <w:b w:val="0"/>
          <w:bCs w:val="0"/>
          <w:sz w:val="32"/>
          <w:lang w:val="en-US" w:eastAsia="zh-CN"/>
        </w:rPr>
        <w:t>”需要核实“是否是理事”</w:t>
      </w:r>
      <w:r>
        <w:rPr>
          <w:rFonts w:hint="eastAsia" w:ascii="仿宋" w:hAnsi="仿宋" w:eastAsia="仿宋"/>
          <w:b w:val="0"/>
          <w:bCs w:val="0"/>
          <w:sz w:val="32"/>
        </w:rPr>
        <w:t>；</w:t>
      </w:r>
    </w:p>
    <w:p>
      <w:pPr>
        <w:pStyle w:val="16"/>
        <w:numPr>
          <w:ilvl w:val="0"/>
          <w:numId w:val="0"/>
        </w:numPr>
        <w:ind w:leftChars="0" w:firstLine="210" w:firstLineChars="100"/>
        <w:rPr>
          <w:rFonts w:hint="eastAsia" w:ascii="仿宋" w:hAnsi="仿宋" w:eastAsia="仿宋"/>
          <w:b w:val="0"/>
          <w:bCs w:val="0"/>
          <w:sz w:val="32"/>
          <w:lang w:eastAsia="zh-CN"/>
        </w:rPr>
      </w:pPr>
      <w:r>
        <w:drawing>
          <wp:inline distT="0" distB="0" distL="114300" distR="114300">
            <wp:extent cx="5260340" cy="2579370"/>
            <wp:effectExtent l="0" t="0" r="16510" b="11430"/>
            <wp:docPr id="94"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26"/>
                    <pic:cNvPicPr>
                      <a:picLocks noChangeAspect="true"/>
                    </pic:cNvPicPr>
                  </pic:nvPicPr>
                  <pic:blipFill>
                    <a:blip r:embed="rId26"/>
                    <a:stretch>
                      <a:fillRect/>
                    </a:stretch>
                  </pic:blipFill>
                  <pic:spPr>
                    <a:xfrm>
                      <a:off x="0" y="0"/>
                      <a:ext cx="5260340" cy="2579370"/>
                    </a:xfrm>
                    <a:prstGeom prst="rect">
                      <a:avLst/>
                    </a:prstGeom>
                    <a:noFill/>
                    <a:ln>
                      <a:noFill/>
                    </a:ln>
                  </pic:spPr>
                </pic:pic>
              </a:graphicData>
            </a:graphic>
          </wp:inline>
        </w:drawing>
      </w:r>
    </w:p>
    <w:p>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②</w:t>
      </w:r>
      <w:r>
        <w:rPr>
          <w:rFonts w:ascii="仿宋" w:hAnsi="仿宋" w:eastAsia="仿宋"/>
          <w:sz w:val="32"/>
        </w:rPr>
        <w:t>负责人</w:t>
      </w:r>
      <w:r>
        <w:rPr>
          <w:rFonts w:hint="eastAsia" w:ascii="仿宋" w:hAnsi="仿宋" w:eastAsia="仿宋"/>
          <w:sz w:val="32"/>
          <w:lang w:eastAsia="zh-CN"/>
        </w:rPr>
        <w:t>是“民非职务”中除选择无职务以外的人员都为</w:t>
      </w:r>
      <w:r>
        <w:rPr>
          <w:rFonts w:ascii="仿宋" w:hAnsi="仿宋" w:eastAsia="仿宋"/>
          <w:sz w:val="32"/>
        </w:rPr>
        <w:t>负责人</w:t>
      </w:r>
      <w:r>
        <w:rPr>
          <w:rFonts w:hint="eastAsia" w:ascii="仿宋" w:hAnsi="仿宋" w:eastAsia="仿宋"/>
          <w:sz w:val="32"/>
          <w:lang w:eastAsia="zh-CN"/>
        </w:rPr>
        <w:t>，负责人除</w:t>
      </w:r>
      <w:r>
        <w:rPr>
          <w:rFonts w:ascii="仿宋" w:hAnsi="仿宋" w:eastAsia="仿宋"/>
          <w:sz w:val="32"/>
        </w:rPr>
        <w:t>填报个人信息之外</w:t>
      </w:r>
      <w:r>
        <w:rPr>
          <w:rFonts w:hint="eastAsia" w:ascii="仿宋" w:hAnsi="仿宋" w:eastAsia="仿宋"/>
          <w:sz w:val="32"/>
        </w:rPr>
        <w:t>，</w:t>
      </w:r>
      <w:r>
        <w:rPr>
          <w:rFonts w:ascii="仿宋" w:hAnsi="仿宋" w:eastAsia="仿宋"/>
          <w:sz w:val="32"/>
        </w:rPr>
        <w:t>还需要录入简历信息</w:t>
      </w:r>
      <w:r>
        <w:rPr>
          <w:rFonts w:hint="eastAsia" w:ascii="仿宋" w:hAnsi="仿宋" w:eastAsia="仿宋"/>
          <w:sz w:val="32"/>
        </w:rPr>
        <w:t>。</w:t>
      </w:r>
      <w:r>
        <w:rPr>
          <w:rFonts w:ascii="仿宋" w:hAnsi="仿宋" w:eastAsia="仿宋"/>
          <w:sz w:val="32"/>
        </w:rPr>
        <w:t>简历信息初始化一条</w:t>
      </w:r>
      <w:r>
        <w:rPr>
          <w:rFonts w:hint="eastAsia" w:ascii="仿宋" w:hAnsi="仿宋" w:eastAsia="仿宋"/>
          <w:sz w:val="32"/>
        </w:rPr>
        <w:t>，</w:t>
      </w:r>
      <w:r>
        <w:rPr>
          <w:rFonts w:ascii="仿宋" w:hAnsi="仿宋" w:eastAsia="仿宋"/>
          <w:sz w:val="32"/>
        </w:rPr>
        <w:t>如果有多条请点击列表后方的</w:t>
      </w:r>
      <w:r>
        <w:drawing>
          <wp:inline distT="0" distB="0" distL="114300" distR="114300">
            <wp:extent cx="1065530" cy="328930"/>
            <wp:effectExtent l="0" t="0" r="1270" b="13970"/>
            <wp:docPr id="95"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27"/>
                    <pic:cNvPicPr>
                      <a:picLocks noChangeAspect="true"/>
                    </pic:cNvPicPr>
                  </pic:nvPicPr>
                  <pic:blipFill>
                    <a:blip r:embed="rId27"/>
                    <a:stretch>
                      <a:fillRect/>
                    </a:stretch>
                  </pic:blipFill>
                  <pic:spPr>
                    <a:xfrm>
                      <a:off x="0" y="0"/>
                      <a:ext cx="1065530" cy="328930"/>
                    </a:xfrm>
                    <a:prstGeom prst="rect">
                      <a:avLst/>
                    </a:prstGeom>
                    <a:noFill/>
                    <a:ln>
                      <a:noFill/>
                    </a:ln>
                  </pic:spPr>
                </pic:pic>
              </a:graphicData>
            </a:graphic>
          </wp:inline>
        </w:drawing>
      </w:r>
      <w:r>
        <w:rPr>
          <w:rFonts w:ascii="仿宋" w:hAnsi="仿宋" w:eastAsia="仿宋"/>
          <w:sz w:val="32"/>
        </w:rPr>
        <w:t>进行增加</w:t>
      </w:r>
    </w:p>
    <w:p>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pPr>
        <w:numPr>
          <w:ilvl w:val="0"/>
          <w:numId w:val="0"/>
        </w:numPr>
        <w:ind w:left="210" w:leftChars="0"/>
        <w:rPr>
          <w:rFonts w:hint="eastAsia" w:ascii="仿宋" w:hAnsi="仿宋" w:eastAsia="仿宋"/>
          <w:b/>
          <w:bCs/>
          <w:color w:val="000000"/>
          <w:sz w:val="32"/>
          <w:lang w:eastAsia="zh-CN"/>
        </w:rPr>
      </w:pPr>
      <w:r>
        <w:drawing>
          <wp:anchor distT="0" distB="0" distL="114300" distR="114300" simplePos="0" relativeHeight="251700224" behindDoc="0" locked="0" layoutInCell="1" allowOverlap="1">
            <wp:simplePos x="0" y="0"/>
            <wp:positionH relativeFrom="column">
              <wp:posOffset>229870</wp:posOffset>
            </wp:positionH>
            <wp:positionV relativeFrom="paragraph">
              <wp:posOffset>125730</wp:posOffset>
            </wp:positionV>
            <wp:extent cx="5260340" cy="2579370"/>
            <wp:effectExtent l="0" t="0" r="16510" b="11430"/>
            <wp:wrapNone/>
            <wp:docPr id="96"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28"/>
                    <pic:cNvPicPr>
                      <a:picLocks noChangeAspect="true"/>
                    </pic:cNvPicPr>
                  </pic:nvPicPr>
                  <pic:blipFill>
                    <a:blip r:embed="rId28"/>
                    <a:stretch>
                      <a:fillRect/>
                    </a:stretch>
                  </pic:blipFill>
                  <pic:spPr>
                    <a:xfrm>
                      <a:off x="0" y="0"/>
                      <a:ext cx="5260340" cy="2579370"/>
                    </a:xfrm>
                    <a:prstGeom prst="rect">
                      <a:avLst/>
                    </a:prstGeom>
                    <a:noFill/>
                    <a:ln>
                      <a:noFill/>
                    </a:ln>
                  </pic:spPr>
                </pic:pic>
              </a:graphicData>
            </a:graphic>
          </wp:anchor>
        </w:drawing>
      </w:r>
    </w:p>
    <w:p>
      <w:pPr>
        <w:numPr>
          <w:ilvl w:val="0"/>
          <w:numId w:val="0"/>
        </w:numPr>
        <w:ind w:left="210" w:leftChars="0"/>
        <w:rPr>
          <w:rFonts w:hint="eastAsia" w:ascii="仿宋" w:hAnsi="仿宋" w:eastAsia="仿宋"/>
          <w:b/>
          <w:bCs/>
          <w:color w:val="000000"/>
          <w:sz w:val="32"/>
          <w:lang w:eastAsia="zh-CN"/>
        </w:rPr>
      </w:pPr>
    </w:p>
    <w:p>
      <w:pPr>
        <w:numPr>
          <w:ilvl w:val="0"/>
          <w:numId w:val="0"/>
        </w:numPr>
        <w:ind w:left="210" w:leftChars="0"/>
        <w:rPr>
          <w:rFonts w:hint="eastAsia" w:ascii="仿宋" w:hAnsi="仿宋" w:eastAsia="仿宋"/>
          <w:b/>
          <w:bCs/>
          <w:color w:val="000000"/>
          <w:sz w:val="32"/>
          <w:lang w:eastAsia="zh-CN"/>
        </w:rPr>
      </w:pPr>
    </w:p>
    <w:p>
      <w:pPr>
        <w:numPr>
          <w:ilvl w:val="0"/>
          <w:numId w:val="0"/>
        </w:numPr>
        <w:ind w:left="210" w:leftChars="0"/>
        <w:rPr>
          <w:rFonts w:hint="eastAsia" w:ascii="仿宋" w:hAnsi="仿宋" w:eastAsia="仿宋"/>
          <w:b/>
          <w:bCs/>
          <w:color w:val="000000"/>
          <w:sz w:val="32"/>
          <w:lang w:eastAsia="zh-CN"/>
        </w:rPr>
      </w:pPr>
    </w:p>
    <w:p>
      <w:pPr>
        <w:numPr>
          <w:ilvl w:val="0"/>
          <w:numId w:val="0"/>
        </w:numPr>
        <w:ind w:left="210" w:leftChars="0"/>
        <w:rPr>
          <w:rFonts w:hint="eastAsia" w:ascii="仿宋" w:hAnsi="仿宋" w:eastAsia="仿宋"/>
          <w:b/>
          <w:bCs/>
          <w:color w:val="000000"/>
          <w:sz w:val="32"/>
          <w:lang w:eastAsia="zh-CN"/>
        </w:rPr>
      </w:pPr>
    </w:p>
    <w:p>
      <w:pPr>
        <w:numPr>
          <w:ilvl w:val="0"/>
          <w:numId w:val="0"/>
        </w:numPr>
        <w:ind w:left="210" w:leftChars="0"/>
        <w:rPr>
          <w:rFonts w:hint="eastAsia" w:ascii="仿宋" w:hAnsi="仿宋" w:eastAsia="仿宋"/>
          <w:b/>
          <w:bCs/>
          <w:color w:val="000000"/>
          <w:sz w:val="32"/>
          <w:lang w:eastAsia="zh-CN"/>
        </w:rPr>
      </w:pPr>
    </w:p>
    <w:p>
      <w:pPr>
        <w:numPr>
          <w:ilvl w:val="0"/>
          <w:numId w:val="0"/>
        </w:numPr>
        <w:ind w:left="210" w:leftChars="0"/>
        <w:rPr>
          <w:rFonts w:hint="eastAsia" w:ascii="仿宋" w:hAnsi="仿宋" w:eastAsia="仿宋"/>
          <w:b/>
          <w:bCs/>
          <w:color w:val="000000"/>
          <w:sz w:val="32"/>
          <w:lang w:eastAsia="zh-CN"/>
        </w:rPr>
      </w:pPr>
      <w:r>
        <w:rPr>
          <w:rFonts w:hint="eastAsia" w:ascii="仿宋" w:hAnsi="仿宋" w:eastAsia="仿宋"/>
          <w:b/>
          <w:bCs/>
          <w:color w:val="000000"/>
          <w:sz w:val="32"/>
          <w:lang w:eastAsia="zh-CN"/>
        </w:rPr>
        <w:t>四、人员信息的保存和修改</w:t>
      </w:r>
    </w:p>
    <w:p>
      <w:pPr>
        <w:pStyle w:val="16"/>
        <w:numPr>
          <w:ilvl w:val="0"/>
          <w:numId w:val="0"/>
        </w:numPr>
        <w:ind w:leftChars="0" w:firstLine="640" w:firstLineChars="200"/>
        <w:rPr>
          <w:rFonts w:hint="eastAsia" w:ascii="仿宋" w:hAnsi="仿宋" w:eastAsia="仿宋"/>
          <w:color w:val="000000"/>
          <w:sz w:val="32"/>
          <w:lang w:val="en-US" w:eastAsia="zh-CN"/>
        </w:rPr>
      </w:pPr>
      <w:r>
        <w:rPr>
          <w:rFonts w:hint="eastAsia" w:ascii="仿宋" w:hAnsi="仿宋" w:eastAsia="仿宋"/>
          <w:color w:val="000000"/>
          <w:sz w:val="32"/>
          <w:lang w:val="en-US" w:eastAsia="zh-CN"/>
        </w:rPr>
        <w:t>人员信息数据在填报年检前一定要再次核实准确性和完整性，如果在提取年检报告数据后，发现人员数据有问题，一定要先在年检报告中点击“暂存”已填写数据，再返回人员信息系统修改人员信息后点击“保存”，再到年检申报中重新提取数据。</w:t>
      </w:r>
    </w:p>
    <w:p>
      <w:pPr>
        <w:pStyle w:val="16"/>
        <w:numPr>
          <w:ilvl w:val="0"/>
          <w:numId w:val="4"/>
        </w:numPr>
        <w:ind w:firstLine="642" w:firstLineChars="200"/>
        <w:rPr>
          <w:rFonts w:hint="eastAsia" w:ascii="仿宋" w:hAnsi="仿宋" w:eastAsia="仿宋"/>
          <w:b/>
          <w:bCs/>
          <w:color w:val="000000"/>
          <w:sz w:val="32"/>
          <w:lang w:val="en-US" w:eastAsia="zh-CN"/>
        </w:rPr>
      </w:pPr>
      <w:r>
        <w:rPr>
          <w:rFonts w:hint="eastAsia" w:ascii="仿宋" w:hAnsi="仿宋" w:eastAsia="仿宋"/>
          <w:b/>
          <w:bCs/>
          <w:color w:val="000000"/>
          <w:sz w:val="32"/>
          <w:lang w:val="en-US" w:eastAsia="zh-CN"/>
        </w:rPr>
        <w:t>社会组织法定代表人信息</w:t>
      </w:r>
    </w:p>
    <w:p>
      <w:pPr>
        <w:pStyle w:val="16"/>
        <w:numPr>
          <w:ilvl w:val="0"/>
          <w:numId w:val="0"/>
        </w:numPr>
        <w:ind w:leftChars="0" w:firstLine="640" w:firstLineChars="200"/>
        <w:rPr>
          <w:rFonts w:hint="eastAsia" w:ascii="仿宋" w:hAnsi="仿宋" w:eastAsia="仿宋"/>
          <w:color w:val="000000"/>
          <w:sz w:val="32"/>
          <w:lang w:val="en-US" w:eastAsia="zh-CN"/>
        </w:rPr>
      </w:pPr>
      <w:r>
        <w:rPr>
          <w:rFonts w:hint="eastAsia" w:ascii="仿宋" w:hAnsi="仿宋" w:eastAsia="仿宋"/>
          <w:color w:val="000000"/>
          <w:sz w:val="32"/>
          <w:lang w:val="en-US" w:eastAsia="zh-CN"/>
        </w:rPr>
        <w:t>社会组织法定代表人信息在人员信息系统中只可以更改下图中标记处，其余信息需在登记窗口通过行政审批更改。</w:t>
      </w:r>
    </w:p>
    <w:p>
      <w:pPr>
        <w:pStyle w:val="16"/>
        <w:numPr>
          <w:ilvl w:val="0"/>
          <w:numId w:val="0"/>
        </w:numPr>
        <w:rPr>
          <w:rFonts w:hint="eastAsia" w:ascii="仿宋" w:hAnsi="仿宋" w:eastAsia="仿宋"/>
          <w:b/>
          <w:bCs/>
          <w:color w:val="000000"/>
          <w:sz w:val="32"/>
          <w:lang w:val="en-US" w:eastAsia="zh-CN"/>
        </w:rPr>
      </w:pPr>
    </w:p>
    <w:p>
      <w:pPr>
        <w:pStyle w:val="16"/>
        <w:numPr>
          <w:ilvl w:val="0"/>
          <w:numId w:val="0"/>
        </w:numPr>
        <w:ind w:leftChars="200"/>
        <w:rPr>
          <w:rFonts w:hint="eastAsia" w:ascii="仿宋" w:hAnsi="仿宋" w:eastAsia="仿宋"/>
          <w:b/>
          <w:bCs/>
          <w:color w:val="000000"/>
          <w:sz w:val="32"/>
          <w:lang w:val="en-US" w:eastAsia="zh-CN"/>
        </w:rPr>
      </w:pPr>
      <w:r>
        <w:rPr>
          <w:rFonts w:hint="eastAsia" w:ascii="仿宋" w:hAnsi="仿宋" w:eastAsia="仿宋"/>
          <w:b/>
          <w:bCs/>
          <w:color w:val="000000"/>
          <w:sz w:val="32"/>
          <w:lang w:val="en-US" w:eastAsia="zh-CN"/>
        </w:rPr>
        <w:drawing>
          <wp:inline distT="0" distB="0" distL="114300" distR="114300">
            <wp:extent cx="5260340" cy="2731135"/>
            <wp:effectExtent l="0" t="0" r="16510" b="12065"/>
            <wp:docPr id="2" name="图片 2" descr="微信图片_202503241613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50324161314"/>
                    <pic:cNvPicPr>
                      <a:picLocks noChangeAspect="true"/>
                    </pic:cNvPicPr>
                  </pic:nvPicPr>
                  <pic:blipFill>
                    <a:blip r:embed="rId29"/>
                    <a:stretch>
                      <a:fillRect/>
                    </a:stretch>
                  </pic:blipFill>
                  <pic:spPr>
                    <a:xfrm>
                      <a:off x="0" y="0"/>
                      <a:ext cx="5260340" cy="2731135"/>
                    </a:xfrm>
                    <a:prstGeom prst="rect">
                      <a:avLst/>
                    </a:prstGeom>
                  </pic:spPr>
                </pic:pic>
              </a:graphicData>
            </a:graphic>
          </wp:inline>
        </w:drawing>
      </w:r>
    </w:p>
    <w:p>
      <w:pPr>
        <w:pStyle w:val="16"/>
        <w:numPr>
          <w:ilvl w:val="0"/>
          <w:numId w:val="0"/>
        </w:numPr>
        <w:rPr>
          <w:rFonts w:hint="eastAsia" w:ascii="仿宋" w:hAnsi="仿宋" w:eastAsia="仿宋"/>
          <w:b/>
          <w:bCs/>
          <w:color w:val="000000"/>
          <w:sz w:val="32"/>
          <w:lang w:val="en-US" w:eastAsia="zh-CN"/>
        </w:rPr>
      </w:pPr>
    </w:p>
    <w:p>
      <w:pPr>
        <w:widowControl/>
        <w:numPr>
          <w:ilvl w:val="0"/>
          <w:numId w:val="0"/>
        </w:numPr>
        <w:ind w:left="210" w:leftChars="0" w:firstLine="321" w:firstLineChars="100"/>
        <w:jc w:val="left"/>
        <w:rPr>
          <w:rFonts w:hint="eastAsia" w:ascii="仿宋" w:hAnsi="仿宋" w:eastAsia="仿宋"/>
          <w:b/>
          <w:bCs/>
          <w:color w:val="FF0000"/>
          <w:sz w:val="32"/>
          <w:lang w:val="en-US" w:eastAsia="zh-CN"/>
        </w:rPr>
      </w:pPr>
      <w:r>
        <w:rPr>
          <w:rFonts w:hint="eastAsia" w:ascii="仿宋" w:hAnsi="仿宋" w:eastAsia="仿宋"/>
          <w:b/>
          <w:bCs/>
          <w:color w:val="FF0000"/>
          <w:sz w:val="32"/>
          <w:lang w:val="en-US" w:eastAsia="zh-CN"/>
        </w:rPr>
        <w:t>五、人员信息填报规则</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社团、民非</w:t>
      </w:r>
      <w:r>
        <w:rPr>
          <w:rFonts w:hint="eastAsia" w:ascii="仿宋" w:hAnsi="仿宋" w:eastAsia="仿宋" w:cs="仿宋"/>
          <w:b w:val="0"/>
          <w:i w:val="0"/>
          <w:caps w:val="0"/>
          <w:color w:val="FF0000"/>
          <w:spacing w:val="0"/>
          <w:w w:val="100"/>
          <w:sz w:val="32"/>
          <w:szCs w:val="32"/>
        </w:rPr>
        <w:t>人</w:t>
      </w:r>
      <w:r>
        <w:rPr>
          <w:rFonts w:hint="eastAsia" w:ascii="仿宋" w:hAnsi="仿宋" w:eastAsia="仿宋" w:cs="仿宋"/>
          <w:b w:val="0"/>
          <w:i w:val="0"/>
          <w:caps w:val="0"/>
          <w:color w:val="FF0000"/>
          <w:spacing w:val="0"/>
          <w:w w:val="100"/>
          <w:sz w:val="32"/>
          <w:szCs w:val="32"/>
          <w:lang w:eastAsia="zh-CN"/>
        </w:rPr>
        <w:t>员</w:t>
      </w:r>
      <w:r>
        <w:rPr>
          <w:rFonts w:hint="eastAsia" w:ascii="仿宋" w:hAnsi="仿宋" w:eastAsia="仿宋" w:cs="仿宋"/>
          <w:b w:val="0"/>
          <w:i w:val="0"/>
          <w:caps w:val="0"/>
          <w:color w:val="FF0000"/>
          <w:spacing w:val="0"/>
          <w:w w:val="100"/>
          <w:sz w:val="32"/>
          <w:szCs w:val="32"/>
        </w:rPr>
        <w:t>信息</w:t>
      </w:r>
      <w:r>
        <w:rPr>
          <w:rFonts w:hint="eastAsia" w:ascii="仿宋" w:hAnsi="仿宋" w:eastAsia="仿宋" w:cs="仿宋"/>
          <w:b w:val="0"/>
          <w:i w:val="0"/>
          <w:caps w:val="0"/>
          <w:color w:val="FF0000"/>
          <w:spacing w:val="0"/>
          <w:w w:val="100"/>
          <w:sz w:val="32"/>
          <w:szCs w:val="32"/>
          <w:lang w:eastAsia="zh-CN"/>
        </w:rPr>
        <w:t>中</w:t>
      </w:r>
      <w:r>
        <w:rPr>
          <w:rFonts w:hint="eastAsia" w:ascii="仿宋" w:hAnsi="仿宋" w:eastAsia="仿宋" w:cs="仿宋"/>
          <w:b w:val="0"/>
          <w:i w:val="0"/>
          <w:caps w:val="0"/>
          <w:color w:val="FF0000"/>
          <w:spacing w:val="0"/>
          <w:w w:val="100"/>
          <w:sz w:val="32"/>
          <w:szCs w:val="32"/>
        </w:rPr>
        <w:t>同一人只能在</w:t>
      </w:r>
      <w:r>
        <w:rPr>
          <w:rFonts w:hint="eastAsia" w:ascii="仿宋" w:hAnsi="仿宋" w:eastAsia="仿宋" w:cs="仿宋"/>
          <w:b w:val="0"/>
          <w:i w:val="0"/>
          <w:caps w:val="0"/>
          <w:color w:val="FF0000"/>
          <w:spacing w:val="0"/>
          <w:w w:val="100"/>
          <w:sz w:val="32"/>
          <w:szCs w:val="32"/>
          <w:lang w:eastAsia="zh-CN"/>
        </w:rPr>
        <w:t>本组织出现一次（</w:t>
      </w:r>
      <w:r>
        <w:rPr>
          <w:rFonts w:hint="eastAsia" w:ascii="仿宋" w:hAnsi="仿宋" w:eastAsia="仿宋" w:cs="仿宋"/>
          <w:b w:val="0"/>
          <w:i w:val="0"/>
          <w:caps w:val="0"/>
          <w:color w:val="FF0000"/>
          <w:spacing w:val="0"/>
          <w:w w:val="100"/>
          <w:sz w:val="32"/>
          <w:szCs w:val="32"/>
        </w:rPr>
        <w:t>通过身份证号码识别</w:t>
      </w:r>
      <w:r>
        <w:rPr>
          <w:rFonts w:hint="eastAsia" w:ascii="仿宋" w:hAnsi="仿宋" w:eastAsia="仿宋" w:cs="仿宋"/>
          <w:b w:val="0"/>
          <w:i w:val="0"/>
          <w:caps w:val="0"/>
          <w:color w:val="FF0000"/>
          <w:spacing w:val="0"/>
          <w:w w:val="100"/>
          <w:sz w:val="32"/>
          <w:szCs w:val="32"/>
          <w:lang w:eastAsia="zh-CN"/>
        </w:rPr>
        <w:t>）</w:t>
      </w:r>
      <w:r>
        <w:rPr>
          <w:rFonts w:hint="eastAsia" w:ascii="仿宋" w:hAnsi="仿宋" w:eastAsia="仿宋" w:cs="仿宋"/>
          <w:b w:val="0"/>
          <w:i w:val="0"/>
          <w:caps w:val="0"/>
          <w:color w:val="FF0000"/>
          <w:spacing w:val="0"/>
          <w:w w:val="100"/>
          <w:sz w:val="32"/>
          <w:szCs w:val="32"/>
        </w:rPr>
        <w:t>，</w:t>
      </w:r>
      <w:r>
        <w:rPr>
          <w:rFonts w:hint="eastAsia" w:ascii="仿宋" w:hAnsi="仿宋" w:eastAsia="仿宋" w:cs="仿宋"/>
          <w:b w:val="0"/>
          <w:i w:val="0"/>
          <w:caps w:val="0"/>
          <w:color w:val="FF0000"/>
          <w:spacing w:val="0"/>
          <w:w w:val="100"/>
          <w:sz w:val="32"/>
          <w:szCs w:val="32"/>
          <w:lang w:eastAsia="zh-CN"/>
        </w:rPr>
        <w:t>特别是在社团中个人会员已填报的人就不能再在单位会员中代表会员单位权益，就需会员单位另外指定委托代表人</w:t>
      </w:r>
      <w:r>
        <w:rPr>
          <w:rFonts w:hint="eastAsia" w:ascii="仿宋" w:hAnsi="仿宋" w:eastAsia="仿宋" w:cs="仿宋"/>
          <w:b w:val="0"/>
          <w:i w:val="0"/>
          <w:caps w:val="0"/>
          <w:color w:val="FF0000"/>
          <w:spacing w:val="0"/>
          <w:w w:val="100"/>
          <w:sz w:val="32"/>
          <w:szCs w:val="32"/>
        </w:rPr>
        <w:t>。</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社团、民非</w:t>
      </w:r>
      <w:r>
        <w:rPr>
          <w:rFonts w:hint="eastAsia" w:ascii="仿宋" w:hAnsi="仿宋" w:eastAsia="仿宋" w:cs="仿宋"/>
          <w:b w:val="0"/>
          <w:i w:val="0"/>
          <w:caps w:val="0"/>
          <w:color w:val="FF0000"/>
          <w:spacing w:val="0"/>
          <w:w w:val="100"/>
          <w:sz w:val="32"/>
          <w:szCs w:val="32"/>
        </w:rPr>
        <w:t>人</w:t>
      </w:r>
      <w:r>
        <w:rPr>
          <w:rFonts w:hint="eastAsia" w:ascii="仿宋" w:hAnsi="仿宋" w:eastAsia="仿宋" w:cs="仿宋"/>
          <w:b w:val="0"/>
          <w:i w:val="0"/>
          <w:caps w:val="0"/>
          <w:color w:val="FF0000"/>
          <w:spacing w:val="0"/>
          <w:w w:val="100"/>
          <w:sz w:val="32"/>
          <w:szCs w:val="32"/>
          <w:lang w:eastAsia="zh-CN"/>
        </w:rPr>
        <w:t>员</w:t>
      </w:r>
      <w:r>
        <w:rPr>
          <w:rFonts w:hint="eastAsia" w:ascii="仿宋" w:hAnsi="仿宋" w:eastAsia="仿宋" w:cs="仿宋"/>
          <w:b w:val="0"/>
          <w:i w:val="0"/>
          <w:caps w:val="0"/>
          <w:color w:val="FF0000"/>
          <w:spacing w:val="0"/>
          <w:w w:val="100"/>
          <w:sz w:val="32"/>
          <w:szCs w:val="32"/>
        </w:rPr>
        <w:t>信息</w:t>
      </w:r>
      <w:r>
        <w:rPr>
          <w:rFonts w:hint="eastAsia" w:ascii="仿宋" w:hAnsi="仿宋" w:eastAsia="仿宋" w:cs="仿宋"/>
          <w:b w:val="0"/>
          <w:i w:val="0"/>
          <w:caps w:val="0"/>
          <w:color w:val="FF0000"/>
          <w:spacing w:val="0"/>
          <w:w w:val="100"/>
          <w:sz w:val="32"/>
          <w:szCs w:val="32"/>
          <w:lang w:eastAsia="zh-CN"/>
        </w:rPr>
        <w:t>中职务选择以最高职务最准确职务选择。如：社团理事长、会长、主席同一级别不同称呼选最准确的称呼，民非的执行机构负责人、理事长兼执行机构负责人、副理事长兼执行机构负责人、院长、主任、校长等同一级别不同称呼选最准确的称呼。</w:t>
      </w:r>
    </w:p>
    <w:p>
      <w:pPr>
        <w:numPr>
          <w:ilvl w:val="0"/>
          <w:numId w:val="5"/>
        </w:numPr>
        <w:snapToGrid/>
        <w:spacing w:before="0" w:beforeAutospacing="0" w:after="0" w:afterAutospacing="0" w:line="240" w:lineRule="auto"/>
        <w:ind w:left="-10" w:leftChars="0" w:firstLine="640" w:firstLineChars="0"/>
        <w:jc w:val="both"/>
        <w:textAlignment w:val="baseline"/>
        <w:rPr>
          <w:rFonts w:ascii="仿宋" w:hAnsi="仿宋" w:eastAsia="仿宋" w:cs="仿宋"/>
          <w:b w:val="0"/>
          <w:i w:val="0"/>
          <w:caps w:val="0"/>
          <w:color w:val="FF0000"/>
          <w:spacing w:val="0"/>
          <w:w w:val="100"/>
          <w:sz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理事长及秘书长</w:t>
      </w:r>
      <w:r>
        <w:rPr>
          <w:rFonts w:hint="eastAsia" w:ascii="仿宋" w:hAnsi="仿宋" w:eastAsia="仿宋" w:cs="仿宋"/>
          <w:b w:val="0"/>
          <w:i w:val="0"/>
          <w:caps w:val="0"/>
          <w:color w:val="FF0000"/>
          <w:spacing w:val="0"/>
          <w:w w:val="100"/>
          <w:sz w:val="32"/>
          <w:szCs w:val="32"/>
          <w:lang w:eastAsia="zh-CN"/>
        </w:rPr>
        <w:t>具有</w:t>
      </w:r>
      <w:r>
        <w:rPr>
          <w:rFonts w:hint="eastAsia" w:ascii="仿宋" w:hAnsi="仿宋" w:eastAsia="仿宋" w:cs="仿宋"/>
          <w:b w:val="0"/>
          <w:i w:val="0"/>
          <w:caps w:val="0"/>
          <w:color w:val="FF0000"/>
          <w:spacing w:val="0"/>
          <w:w w:val="100"/>
          <w:sz w:val="32"/>
          <w:szCs w:val="32"/>
        </w:rPr>
        <w:t>唯一性。</w:t>
      </w:r>
    </w:p>
    <w:p>
      <w:pPr>
        <w:numPr>
          <w:ilvl w:val="0"/>
          <w:numId w:val="5"/>
        </w:numPr>
        <w:snapToGrid/>
        <w:spacing w:before="0" w:beforeAutospacing="0" w:after="0" w:afterAutospacing="0" w:line="240" w:lineRule="auto"/>
        <w:ind w:left="-10" w:leftChars="0" w:firstLine="640" w:firstLineChars="0"/>
        <w:jc w:val="both"/>
        <w:textAlignment w:val="baseline"/>
        <w:rPr>
          <w:rFonts w:ascii="仿宋" w:hAnsi="仿宋" w:eastAsia="仿宋" w:cs="仿宋"/>
          <w:b w:val="0"/>
          <w:i w:val="0"/>
          <w:caps w:val="0"/>
          <w:color w:val="FF0000"/>
          <w:spacing w:val="0"/>
          <w:w w:val="100"/>
          <w:sz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个人会员不足50人或单位会员不足30个及混合会员不足50个会员</w:t>
      </w:r>
      <w:r>
        <w:rPr>
          <w:rFonts w:hint="eastAsia" w:ascii="仿宋" w:hAnsi="仿宋" w:eastAsia="仿宋" w:cs="仿宋"/>
          <w:b w:val="0"/>
          <w:i w:val="0"/>
          <w:caps w:val="0"/>
          <w:color w:val="FF0000"/>
          <w:spacing w:val="0"/>
          <w:w w:val="100"/>
          <w:sz w:val="32"/>
          <w:szCs w:val="32"/>
          <w:lang w:eastAsia="zh-CN"/>
        </w:rPr>
        <w:t>，</w:t>
      </w:r>
      <w:r>
        <w:rPr>
          <w:rFonts w:hint="eastAsia" w:ascii="仿宋" w:hAnsi="仿宋" w:eastAsia="仿宋" w:cs="仿宋"/>
          <w:b w:val="0"/>
          <w:i w:val="0"/>
          <w:caps w:val="0"/>
          <w:color w:val="FF0000"/>
          <w:spacing w:val="0"/>
          <w:w w:val="100"/>
          <w:sz w:val="32"/>
          <w:szCs w:val="32"/>
        </w:rPr>
        <w:t>不符合《社会团体</w:t>
      </w:r>
      <w:r>
        <w:rPr>
          <w:rFonts w:hint="eastAsia" w:ascii="仿宋" w:hAnsi="仿宋" w:eastAsia="仿宋" w:cs="仿宋"/>
          <w:b w:val="0"/>
          <w:i w:val="0"/>
          <w:caps w:val="0"/>
          <w:color w:val="FF0000"/>
          <w:spacing w:val="0"/>
          <w:w w:val="100"/>
          <w:sz w:val="32"/>
          <w:szCs w:val="32"/>
          <w:lang w:eastAsia="zh-CN"/>
        </w:rPr>
        <w:t>登记</w:t>
      </w:r>
      <w:bookmarkStart w:id="16" w:name="_GoBack"/>
      <w:bookmarkEnd w:id="16"/>
      <w:r>
        <w:rPr>
          <w:rFonts w:hint="eastAsia" w:ascii="仿宋" w:hAnsi="仿宋" w:eastAsia="仿宋" w:cs="仿宋"/>
          <w:b w:val="0"/>
          <w:i w:val="0"/>
          <w:caps w:val="0"/>
          <w:color w:val="FF0000"/>
          <w:spacing w:val="0"/>
          <w:w w:val="100"/>
          <w:sz w:val="32"/>
          <w:szCs w:val="32"/>
        </w:rPr>
        <w:t>管理条例》中社会组织成立应具备的最低会员数</w:t>
      </w:r>
      <w:r>
        <w:rPr>
          <w:rFonts w:hint="eastAsia" w:ascii="仿宋" w:hAnsi="仿宋" w:eastAsia="仿宋" w:cs="仿宋"/>
          <w:b w:val="0"/>
          <w:i w:val="0"/>
          <w:caps w:val="0"/>
          <w:color w:val="FF0000"/>
          <w:spacing w:val="0"/>
          <w:w w:val="100"/>
          <w:sz w:val="32"/>
          <w:szCs w:val="32"/>
          <w:lang w:eastAsia="zh-CN"/>
        </w:rPr>
        <w:t>。</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理事数不能超过会员数的三分之一。</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常务理事数不能超过理事数的三分之一。</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社团中理事数</w:t>
      </w:r>
      <w:r>
        <w:rPr>
          <w:rFonts w:hint="eastAsia" w:ascii="仿宋" w:hAnsi="仿宋" w:eastAsia="仿宋" w:cs="仿宋"/>
          <w:b w:val="0"/>
          <w:i w:val="0"/>
          <w:caps w:val="0"/>
          <w:color w:val="FF0000"/>
          <w:spacing w:val="0"/>
          <w:w w:val="100"/>
          <w:sz w:val="32"/>
          <w:szCs w:val="32"/>
          <w:lang w:val="en-US" w:eastAsia="zh-CN"/>
        </w:rPr>
        <w:t>50人以上才能设常务理事会。</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社团中行政负责人不能超过</w:t>
      </w:r>
      <w:r>
        <w:rPr>
          <w:rFonts w:hint="eastAsia" w:ascii="仿宋" w:hAnsi="仿宋" w:eastAsia="仿宋" w:cs="仿宋"/>
          <w:b w:val="0"/>
          <w:i w:val="0"/>
          <w:caps w:val="0"/>
          <w:color w:val="FF0000"/>
          <w:spacing w:val="0"/>
          <w:w w:val="100"/>
          <w:sz w:val="32"/>
          <w:szCs w:val="32"/>
          <w:lang w:val="en-US" w:eastAsia="zh-CN"/>
        </w:rPr>
        <w:t>13人（理事长、秘书长和最多11个副会长）</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val="en-US" w:eastAsia="zh-CN"/>
        </w:rPr>
        <w:t>社团中法定代表人只能是理事长、副会长、秘书长（非聘用）</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民非</w:t>
      </w:r>
      <w:r>
        <w:rPr>
          <w:rFonts w:hint="eastAsia" w:ascii="仿宋" w:hAnsi="仿宋" w:eastAsia="仿宋" w:cs="仿宋"/>
          <w:b w:val="0"/>
          <w:i w:val="0"/>
          <w:caps w:val="0"/>
          <w:color w:val="FF0000"/>
          <w:spacing w:val="0"/>
          <w:w w:val="100"/>
          <w:sz w:val="32"/>
          <w:szCs w:val="32"/>
        </w:rPr>
        <w:t>理事长及</w:t>
      </w:r>
      <w:r>
        <w:rPr>
          <w:rFonts w:hint="eastAsia" w:ascii="仿宋" w:hAnsi="仿宋" w:eastAsia="仿宋" w:cs="仿宋"/>
          <w:b w:val="0"/>
          <w:i w:val="0"/>
          <w:caps w:val="0"/>
          <w:color w:val="FF0000"/>
          <w:spacing w:val="0"/>
          <w:w w:val="100"/>
          <w:sz w:val="32"/>
          <w:szCs w:val="32"/>
          <w:lang w:eastAsia="zh-CN"/>
        </w:rPr>
        <w:t>行政负责人具有</w:t>
      </w:r>
      <w:r>
        <w:rPr>
          <w:rFonts w:hint="eastAsia" w:ascii="仿宋" w:hAnsi="仿宋" w:eastAsia="仿宋" w:cs="仿宋"/>
          <w:b w:val="0"/>
          <w:i w:val="0"/>
          <w:caps w:val="0"/>
          <w:color w:val="FF0000"/>
          <w:spacing w:val="0"/>
          <w:w w:val="100"/>
          <w:sz w:val="32"/>
          <w:szCs w:val="32"/>
        </w:rPr>
        <w:t>唯一性。</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sz w:val="32"/>
          <w:szCs w:val="32"/>
          <w:shd w:val="clear" w:color="auto" w:fill="FFFFFF"/>
          <w:lang w:eastAsia="zh-CN"/>
        </w:rPr>
        <w:t>民非</w:t>
      </w:r>
      <w:r>
        <w:rPr>
          <w:rFonts w:hint="eastAsia" w:ascii="仿宋" w:hAnsi="仿宋" w:eastAsia="仿宋" w:cs="仿宋"/>
          <w:b w:val="0"/>
          <w:i w:val="0"/>
          <w:caps w:val="0"/>
          <w:color w:val="FF0000"/>
          <w:spacing w:val="0"/>
          <w:sz w:val="32"/>
          <w:szCs w:val="32"/>
          <w:shd w:val="clear" w:color="auto" w:fill="FFFFFF"/>
        </w:rPr>
        <w:t>法定代表人为理事长或</w:t>
      </w:r>
      <w:r>
        <w:rPr>
          <w:rFonts w:hint="eastAsia" w:ascii="仿宋" w:hAnsi="仿宋" w:eastAsia="仿宋" w:cs="仿宋"/>
          <w:b w:val="0"/>
          <w:i w:val="0"/>
          <w:caps w:val="0"/>
          <w:color w:val="FF0000"/>
          <w:spacing w:val="0"/>
          <w:sz w:val="32"/>
          <w:szCs w:val="32"/>
          <w:shd w:val="clear" w:color="auto" w:fill="FFFFFF"/>
          <w:lang w:eastAsia="zh-CN"/>
        </w:rPr>
        <w:t>执行机构负责人（</w:t>
      </w:r>
      <w:r>
        <w:rPr>
          <w:rFonts w:hint="eastAsia" w:ascii="仿宋" w:hAnsi="仿宋" w:eastAsia="仿宋" w:cs="仿宋"/>
          <w:b w:val="0"/>
          <w:i w:val="0"/>
          <w:caps w:val="0"/>
          <w:color w:val="FF0000"/>
          <w:spacing w:val="0"/>
          <w:sz w:val="32"/>
          <w:szCs w:val="32"/>
          <w:shd w:val="clear" w:color="auto" w:fill="FFFFFF"/>
        </w:rPr>
        <w:t>院长校长、所长、主任等）</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民非组织理事数只能在</w:t>
      </w:r>
      <w:r>
        <w:rPr>
          <w:rFonts w:hint="eastAsia" w:ascii="仿宋" w:hAnsi="仿宋" w:eastAsia="仿宋" w:cs="仿宋"/>
          <w:b w:val="0"/>
          <w:i w:val="0"/>
          <w:caps w:val="0"/>
          <w:color w:val="FF0000"/>
          <w:spacing w:val="0"/>
          <w:w w:val="100"/>
          <w:sz w:val="32"/>
          <w:szCs w:val="32"/>
          <w:lang w:val="en-US" w:eastAsia="zh-CN"/>
        </w:rPr>
        <w:t>3-25人之间。</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民非要成立监事会且监事不少于3人。</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lang w:val="en-US" w:eastAsia="zh-CN"/>
        </w:rPr>
      </w:pPr>
      <w:r>
        <w:rPr>
          <w:rFonts w:hint="eastAsia" w:ascii="仿宋" w:hAnsi="仿宋" w:eastAsia="仿宋" w:cs="仿宋"/>
          <w:b w:val="0"/>
          <w:i w:val="0"/>
          <w:caps w:val="0"/>
          <w:color w:val="FF0000"/>
          <w:spacing w:val="0"/>
          <w:w w:val="100"/>
          <w:sz w:val="32"/>
          <w:szCs w:val="32"/>
          <w:lang w:val="en-US" w:eastAsia="zh-CN"/>
        </w:rPr>
        <w:t>社团、民非都必须成立理事会，且理事成员不少于3人。</w:t>
      </w:r>
    </w:p>
    <w:p>
      <w:pPr>
        <w:numPr>
          <w:ilvl w:val="0"/>
          <w:numId w:val="5"/>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lang w:val="en-US" w:eastAsia="zh-CN"/>
        </w:rPr>
      </w:pPr>
      <w:r>
        <w:rPr>
          <w:rFonts w:hint="eastAsia" w:ascii="仿宋" w:hAnsi="仿宋" w:eastAsia="仿宋" w:cs="仿宋"/>
          <w:b w:val="0"/>
          <w:i w:val="0"/>
          <w:caps w:val="0"/>
          <w:color w:val="FF0000"/>
          <w:spacing w:val="0"/>
          <w:w w:val="100"/>
          <w:sz w:val="32"/>
          <w:szCs w:val="32"/>
          <w:lang w:val="en-US" w:eastAsia="zh-CN"/>
        </w:rPr>
        <w:t>社会组织所有负责人都是本组织从业人员，再选择是否领取报酬。</w:t>
      </w:r>
    </w:p>
    <w:p>
      <w:pPr>
        <w:numPr>
          <w:ilvl w:val="0"/>
          <w:numId w:val="0"/>
        </w:numPr>
        <w:snapToGrid/>
        <w:spacing w:before="0" w:beforeAutospacing="0" w:after="0" w:afterAutospacing="0" w:line="240" w:lineRule="auto"/>
        <w:ind w:firstLine="642" w:firstLineChars="200"/>
        <w:jc w:val="both"/>
        <w:textAlignment w:val="baseline"/>
        <w:rPr>
          <w:rFonts w:hint="eastAsia" w:ascii="仿宋" w:hAnsi="仿宋" w:eastAsia="仿宋" w:cs="仿宋"/>
          <w:b/>
          <w:bCs/>
          <w:i w:val="0"/>
          <w:caps w:val="0"/>
          <w:color w:val="FF0000"/>
          <w:spacing w:val="0"/>
          <w:w w:val="100"/>
          <w:sz w:val="32"/>
          <w:szCs w:val="32"/>
          <w:lang w:val="en-US" w:eastAsia="zh-CN"/>
        </w:rPr>
      </w:pPr>
      <w:r>
        <w:rPr>
          <w:rFonts w:hint="eastAsia" w:ascii="仿宋" w:hAnsi="仿宋" w:eastAsia="仿宋" w:cs="仿宋"/>
          <w:b/>
          <w:bCs/>
          <w:i w:val="0"/>
          <w:caps w:val="0"/>
          <w:color w:val="FF0000"/>
          <w:spacing w:val="0"/>
          <w:w w:val="100"/>
          <w:sz w:val="32"/>
          <w:szCs w:val="32"/>
          <w:lang w:val="en-US" w:eastAsia="zh-CN"/>
        </w:rPr>
        <w:t>凡是进入人员信息系统修改或增加人员信息后，都需要点击“保存”，系统会自动按上述规则自动校验后提示修改或提示会员信息未完整。</w:t>
      </w:r>
    </w:p>
    <w:p>
      <w:pPr>
        <w:widowControl/>
        <w:spacing w:line="240" w:lineRule="auto"/>
        <w:jc w:val="left"/>
        <w:rPr>
          <w:rFonts w:hint="eastAsia" w:ascii="仿宋" w:hAnsi="仿宋" w:eastAsia="仿宋"/>
          <w:b/>
          <w:bCs/>
          <w:color w:val="FF0000"/>
          <w:sz w:val="32"/>
          <w:lang w:val="en-US" w:eastAsia="zh-CN"/>
        </w:rPr>
      </w:pPr>
      <w:r>
        <w:rPr>
          <w:rFonts w:hint="eastAsia" w:ascii="仿宋" w:hAnsi="仿宋" w:eastAsia="仿宋"/>
          <w:b/>
          <w:bCs/>
          <w:color w:val="FF0000"/>
          <w:sz w:val="32"/>
          <w:lang w:val="en-US" w:eastAsia="zh-CN"/>
        </w:rPr>
        <w:t>以上规则都是根据法律法规及章程总结出来的，请社会组织在设立内部组织架构中一定牢记上述规则意识！</w:t>
      </w:r>
    </w:p>
    <w:p/>
    <w:p/>
    <w:p/>
    <w:p>
      <w:pPr>
        <w:ind w:left="0" w:leftChars="0" w:firstLine="0" w:firstLineChars="0"/>
      </w:pP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shd w:val="clear" w:fill="FFFFFF"/>
          <w:lang w:val="en-US" w:eastAsia="zh-CN" w:bidi="ar"/>
        </w:rPr>
      </w:pPr>
      <w:r>
        <w:rPr>
          <w:rFonts w:ascii="方正小标宋简体" w:hAnsi="方正小标宋简体" w:eastAsia="方正小标宋简体" w:cs="方正小标宋简体"/>
          <w:i w:val="0"/>
          <w:caps w:val="0"/>
          <w:color w:val="2D2D2D"/>
          <w:spacing w:val="0"/>
          <w:kern w:val="0"/>
          <w:sz w:val="44"/>
          <w:szCs w:val="44"/>
          <w:shd w:val="clear" w:fill="FFFFFF"/>
          <w:lang w:val="en-US" w:eastAsia="zh-CN" w:bidi="ar"/>
        </w:rPr>
        <w:t>贵州省社会组织</w:t>
      </w:r>
      <w:r>
        <w:rPr>
          <w:rFonts w:hint="eastAsia" w:ascii="方正小标宋简体" w:hAnsi="方正小标宋简体" w:eastAsia="方正小标宋简体" w:cs="方正小标宋简体"/>
          <w:i w:val="0"/>
          <w:caps w:val="0"/>
          <w:color w:val="2D2D2D"/>
          <w:spacing w:val="0"/>
          <w:kern w:val="0"/>
          <w:sz w:val="44"/>
          <w:szCs w:val="44"/>
          <w:shd w:val="clear" w:fill="FFFFFF"/>
          <w:lang w:val="en-US" w:eastAsia="zh-CN" w:bidi="ar"/>
        </w:rPr>
        <w:t>年度报告指标解释</w:t>
      </w:r>
    </w:p>
    <w:p>
      <w:pPr>
        <w:keepNext w:val="0"/>
        <w:keepLines w:val="0"/>
        <w:pageBreakBefore w:val="0"/>
        <w:kinsoku/>
        <w:wordWrap/>
        <w:overflowPunct/>
        <w:topLinePunct w:val="0"/>
        <w:autoSpaceDE/>
        <w:autoSpaceDN/>
        <w:bidi w:val="0"/>
        <w:adjustRightInd/>
        <w:snapToGrid/>
        <w:spacing w:line="572" w:lineRule="exact"/>
        <w:ind w:left="0" w:leftChars="0" w:firstLine="0" w:firstLineChars="0"/>
        <w:textAlignment w:val="auto"/>
        <w:rPr>
          <w:rFonts w:ascii="黑体" w:hAnsi="宋体" w:eastAsia="黑体" w:cs="黑体"/>
          <w:i w:val="0"/>
          <w:caps w:val="0"/>
          <w:color w:val="2D2D2D"/>
          <w:spacing w:val="0"/>
          <w:kern w:val="0"/>
          <w:sz w:val="32"/>
          <w:szCs w:val="32"/>
          <w:shd w:val="clear" w:fill="FFFFFF"/>
          <w:lang w:val="en-US" w:eastAsia="zh-CN" w:bidi="ar"/>
        </w:rPr>
      </w:pPr>
    </w:p>
    <w:p>
      <w:pPr>
        <w:keepNext w:val="0"/>
        <w:keepLines w:val="0"/>
        <w:pageBreakBefore w:val="0"/>
        <w:kinsoku/>
        <w:wordWrap/>
        <w:overflowPunct/>
        <w:topLinePunct w:val="0"/>
        <w:autoSpaceDE/>
        <w:autoSpaceDN/>
        <w:bidi w:val="0"/>
        <w:adjustRightInd/>
        <w:snapToGrid/>
        <w:spacing w:line="572" w:lineRule="exact"/>
        <w:ind w:firstLine="640" w:firstLineChars="200"/>
        <w:textAlignment w:val="auto"/>
        <w:rPr>
          <w:rFonts w:hint="default" w:ascii="Calibri" w:hAnsi="Calibri" w:cs="Calibri"/>
          <w:sz w:val="21"/>
          <w:szCs w:val="21"/>
        </w:rPr>
      </w:pPr>
      <w:r>
        <w:rPr>
          <w:rFonts w:ascii="黑体" w:hAnsi="宋体" w:eastAsia="黑体" w:cs="黑体"/>
          <w:i w:val="0"/>
          <w:caps w:val="0"/>
          <w:color w:val="2D2D2D"/>
          <w:spacing w:val="0"/>
          <w:kern w:val="0"/>
          <w:sz w:val="32"/>
          <w:szCs w:val="32"/>
          <w:shd w:val="clear" w:fill="FFFFFF"/>
          <w:lang w:val="en-US" w:eastAsia="zh-CN" w:bidi="ar"/>
        </w:rPr>
        <w:t>一、</w:t>
      </w:r>
      <w:r>
        <w:rPr>
          <w:rFonts w:hint="eastAsia" w:ascii="黑体" w:hAnsi="宋体" w:eastAsia="黑体" w:cs="黑体"/>
          <w:i w:val="0"/>
          <w:caps w:val="0"/>
          <w:color w:val="2D2D2D"/>
          <w:spacing w:val="0"/>
          <w:kern w:val="0"/>
          <w:sz w:val="32"/>
          <w:szCs w:val="32"/>
          <w:shd w:val="clear" w:fill="FFFFFF"/>
          <w:lang w:val="en-US" w:eastAsia="zh-CN" w:bidi="ar"/>
        </w:rPr>
        <w:t>基本信息</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b/>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1.“名称”“业务主管单位”“业务范围”“住所”“法定代表人”“统一社会信用代码”“注册资金”“行业分类”“成立时间”</w:t>
      </w:r>
      <w:r>
        <w:rPr>
          <w:rFonts w:hint="eastAsia" w:ascii="仿宋_GB2312" w:hAnsi="Calibri" w:eastAsia="仿宋_GB2312" w:cs="仿宋_GB2312"/>
          <w:i w:val="0"/>
          <w:caps w:val="0"/>
          <w:color w:val="auto"/>
          <w:spacing w:val="0"/>
          <w:kern w:val="0"/>
          <w:sz w:val="32"/>
          <w:szCs w:val="32"/>
          <w:shd w:val="clear" w:fill="FFFFFF"/>
          <w:lang w:val="en-US" w:eastAsia="zh-CN" w:bidi="ar"/>
        </w:rPr>
        <w:t>“证书开始时间”“证书结束时间”</w:t>
      </w:r>
      <w:r>
        <w:rPr>
          <w:rFonts w:hint="eastAsia" w:ascii="仿宋_GB2312" w:hAnsi="Calibri" w:eastAsia="仿宋_GB2312" w:cs="仿宋_GB2312"/>
          <w:i w:val="0"/>
          <w:caps w:val="0"/>
          <w:color w:val="2D2D2D"/>
          <w:spacing w:val="0"/>
          <w:kern w:val="0"/>
          <w:sz w:val="32"/>
          <w:szCs w:val="32"/>
          <w:shd w:val="clear" w:fill="FFFFFF"/>
          <w:lang w:val="en-US" w:eastAsia="zh-CN" w:bidi="ar"/>
        </w:rPr>
        <w:t>等事项数据自动生成。若社会组织正在办理上述某项的变更手续,民政部门已批准变更，变更内容自动生成最新事项；若已上报，但是民政部门尚未批准，自动生成原证书事项。</w:t>
      </w:r>
      <w:r>
        <w:rPr>
          <w:rFonts w:hint="eastAsia" w:ascii="仿宋_GB2312" w:hAnsi="Calibri" w:eastAsia="仿宋_GB2312" w:cs="仿宋_GB2312"/>
          <w:b/>
          <w:i w:val="0"/>
          <w:caps w:val="0"/>
          <w:color w:val="000000"/>
          <w:spacing w:val="0"/>
          <w:kern w:val="0"/>
          <w:sz w:val="32"/>
          <w:szCs w:val="32"/>
          <w:shd w:val="clear" w:fill="FFFFFF"/>
          <w:lang w:val="en-US" w:eastAsia="zh-CN" w:bidi="ar"/>
        </w:rPr>
        <w:t>（信息从登记系统中提取自动生成,不能更改）</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2.“法定代表人”中“社团职务”，是指法定代表人在社会团体（或民办非企业单位）中担任的负责人职务。</w:t>
      </w:r>
      <w:r>
        <w:rPr>
          <w:rFonts w:hint="eastAsia" w:ascii="仿宋_GB2312" w:hAnsi="Calibri" w:eastAsia="仿宋_GB2312" w:cs="仿宋_GB2312"/>
          <w:b/>
          <w:i w:val="0"/>
          <w:caps w:val="0"/>
          <w:color w:val="000000"/>
          <w:spacing w:val="0"/>
          <w:kern w:val="0"/>
          <w:sz w:val="32"/>
          <w:szCs w:val="32"/>
          <w:shd w:val="clear" w:fill="FFFFFF"/>
          <w:lang w:val="en-US" w:eastAsia="zh-CN" w:bidi="ar"/>
        </w:rPr>
        <w:t>（</w:t>
      </w:r>
      <w:r>
        <w:rPr>
          <w:rFonts w:hint="eastAsia" w:ascii="仿宋_GB2312" w:hAnsi="Calibri" w:eastAsia="仿宋_GB2312" w:cs="仿宋_GB2312"/>
          <w:b/>
          <w:bCs/>
          <w:i w:val="0"/>
          <w:caps w:val="0"/>
          <w:color w:val="2D2D2D"/>
          <w:spacing w:val="0"/>
          <w:kern w:val="0"/>
          <w:sz w:val="32"/>
          <w:szCs w:val="32"/>
          <w:shd w:val="clear" w:fill="FFFFFF"/>
          <w:lang w:val="en-US" w:eastAsia="zh-CN" w:bidi="ar"/>
        </w:rPr>
        <w:t>该</w:t>
      </w:r>
      <w:r>
        <w:rPr>
          <w:rFonts w:hint="eastAsia" w:ascii="仿宋_GB2312" w:hAnsi="Calibri" w:eastAsia="仿宋_GB2312" w:cs="仿宋_GB2312"/>
          <w:b/>
          <w:i w:val="0"/>
          <w:caps w:val="0"/>
          <w:color w:val="000000"/>
          <w:spacing w:val="0"/>
          <w:kern w:val="0"/>
          <w:sz w:val="32"/>
          <w:szCs w:val="32"/>
          <w:shd w:val="clear" w:fill="FFFFFF"/>
          <w:lang w:val="en-US" w:eastAsia="zh-CN" w:bidi="ar"/>
        </w:rPr>
        <w:t>信息可在人员信息系统中更改保存，再在年检报告中重新提取数据）</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3.“网站地址”，填写社会组织建立的用于发布本组织各类信息的网站地址。</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4.“办公电话”“传真”，填写社会组织秘书处（办公室）的联系电话、传真。“电子邮件”，填写用于社会组织对外电子信件联络的秘书处（办公室）或者有关负责人员的电子邮箱。年度报告书中的通邮、通讯方式须确保可送达和联系，否则将影响信用记录。</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5、公开联系人是指社会组织可以对社会公开的本组织联系人姓名和电话。新闻发言人必须是理事以上职务的人。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FF0000"/>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6.“最高权力机构”，按照社会团体章程分为：会员大会、会员代表大会。</w:t>
      </w:r>
      <w:r>
        <w:rPr>
          <w:rFonts w:hint="eastAsia" w:ascii="仿宋_GB2312" w:hAnsi="Calibri" w:eastAsia="仿宋_GB2312" w:cs="仿宋_GB2312"/>
          <w:i w:val="0"/>
          <w:caps w:val="0"/>
          <w:color w:val="FF0000"/>
          <w:spacing w:val="0"/>
          <w:kern w:val="0"/>
          <w:sz w:val="32"/>
          <w:szCs w:val="32"/>
          <w:shd w:val="clear" w:fill="FFFFFF"/>
          <w:lang w:val="en-US" w:eastAsia="zh-CN" w:bidi="ar"/>
        </w:rPr>
        <w:t>其中会员数量超过100人时，可选择会员代表大会。</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7.</w:t>
      </w:r>
      <w:r>
        <w:rPr>
          <w:rFonts w:hint="eastAsia" w:ascii="仿宋_GB2312" w:hAnsi="Calibri" w:eastAsia="仿宋_GB2312" w:cs="仿宋_GB2312"/>
          <w:b w:val="0"/>
          <w:bCs w:val="0"/>
          <w:i w:val="0"/>
          <w:caps w:val="0"/>
          <w:color w:val="2D2D2D"/>
          <w:spacing w:val="0"/>
          <w:kern w:val="0"/>
          <w:sz w:val="32"/>
          <w:szCs w:val="32"/>
          <w:shd w:val="clear" w:fill="FFFFFF"/>
          <w:lang w:val="en-US" w:eastAsia="zh-CN" w:bidi="ar"/>
        </w:rPr>
        <w:t>“单位会员数”“个人会员数”“理事数”“常务理事数”“负责人数”“70以上负责人数”“理事长”“秘书长”“工作人员”</w:t>
      </w:r>
      <w:r>
        <w:rPr>
          <w:rFonts w:hint="eastAsia" w:ascii="仿宋_GB2312" w:hAnsi="Calibri" w:eastAsia="仿宋_GB2312" w:cs="仿宋_GB2312"/>
          <w:i w:val="0"/>
          <w:caps w:val="0"/>
          <w:color w:val="2D2D2D"/>
          <w:spacing w:val="0"/>
          <w:kern w:val="0"/>
          <w:sz w:val="32"/>
          <w:szCs w:val="32"/>
          <w:shd w:val="clear" w:fill="FFFFFF"/>
          <w:lang w:val="en-US" w:eastAsia="zh-CN" w:bidi="ar"/>
        </w:rPr>
        <w:t>等数据是由社会组织按照法律法规、社会团体章程及有关规定自行填报在人员信息系统中的有效单位会员、个人会员信息提取。</w:t>
      </w:r>
      <w:r>
        <w:rPr>
          <w:rFonts w:hint="eastAsia" w:ascii="仿宋_GB2312" w:hAnsi="Calibri" w:eastAsia="仿宋_GB2312" w:cs="仿宋_GB2312"/>
          <w:b/>
          <w:i w:val="0"/>
          <w:caps w:val="0"/>
          <w:color w:val="000000"/>
          <w:spacing w:val="0"/>
          <w:kern w:val="0"/>
          <w:sz w:val="32"/>
          <w:szCs w:val="32"/>
          <w:shd w:val="clear" w:fill="FFFFFF"/>
          <w:lang w:val="en-US" w:eastAsia="zh-CN" w:bidi="ar"/>
        </w:rPr>
        <w:t>（信息从人员信息系统中提取自动生成,更改需从人员信息系统中修改）</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b/>
          <w:bCs/>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A.社会团体中的“负责人数”是指会长（理事长、主席等）、副会长（副理事长、副主席等）、秘书长的总人数，不包括名誉职务、顾问、常务理事、理事、副秘书长。</w:t>
      </w:r>
      <w:r>
        <w:rPr>
          <w:rFonts w:hint="eastAsia" w:ascii="仿宋_GB2312" w:hAnsi="Calibri" w:eastAsia="仿宋_GB2312" w:cs="仿宋_GB2312"/>
          <w:b/>
          <w:bCs/>
          <w:i w:val="0"/>
          <w:caps w:val="0"/>
          <w:color w:val="2D2D2D"/>
          <w:spacing w:val="0"/>
          <w:kern w:val="0"/>
          <w:sz w:val="32"/>
          <w:szCs w:val="32"/>
          <w:shd w:val="clear" w:fill="FFFFFF"/>
          <w:lang w:val="en-US" w:eastAsia="zh-CN" w:bidi="ar"/>
        </w:rPr>
        <w:t>民办非企业单位中的“行政负责人”是指执行机构负责人，在职务选择中如有理事长兼执行机构负责人、副理事长兼执行机构负责人、院长、校长、主任之一优先选择，没有则选择执行机构负责人。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B.“70岁以上负责人数”，是指截至2024年12月31日，负责人中年龄超过70周岁的总人数。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C.社会团体中“理事长（会长）”“任职日期”，是指在登记证书上的发证日期。</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D.“理事长（会长）”中“工作单位及职务”，是指理事长（会长）工作关系所在单位和所任职务；如已退休，则填写原工作单位及职务。</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F.“秘书长”中“是否专职”，主要了解社会团体秘书长的专、兼职情况。秘书长专职，是指专门从事秘书长工作，与是否有其他身份无关，但国家机关实职领导人员、国有企事业单位一把手领导除外。“产生方式”，是指秘书长选任的程序，即理事会选举产生或者未经选举直接聘任。</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E.“工作人员”，主要反映人员信息中选择是本组织从业人员的数量、年龄、性别、知识水平、党员等构成情况。“专职工作人员”是指专门从事社会团体工作，由社会团体以自有资金解决其工资或缴纳社保的人员。</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8.“现职公务员兼任负责人”，反映国家公务员兼任社会团体会长（理事长、主席）、副会长（副理事长、副主席）、秘书长的情况。“现职公务员”，是指按照《中华人民共和国公务员法》实行公务员管理，或者依法经组织、人事部门批准参照公务员法管理的人员，包括现已退出领导岗位，尚未办理离退休手续的人员。</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根据《中华人民共和国公务员法》，公务员的范围主要是以下七类机关的工作人员：中国共产党机关；人大机关；行政机关；政协机关；审判机关；检察机关；民主党派机关。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u w:val="none"/>
          <w:shd w:val="clear" w:fill="FFFFFF"/>
          <w:lang w:val="en-US" w:eastAsia="zh-CN" w:bidi="ar"/>
        </w:rPr>
        <w:t>经组织部门、人事部门批准参照公务员法管理的（部分）：</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"http://www.guizgh.org.cn/"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贵州省总工会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"http://www.gzyouth.cn/"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共青团贵州省委员会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、贵州省妇女联合会、贵州省文学艺术界联合会、</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"http://www.gzskl.gov.cn/"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贵州省社会科学界联合会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、贵州省作家协会、</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"http://www.gzast.org/"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贵州省科学技术协会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、贵州省归国华侨联合会、贵州省法学会、贵州省台湾同胞联谊会、中国国际贸易促进委员会贵州省委员会、</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"http://www.gzsdpf.org.cn/"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贵州省残疾人联合会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"http://www.gzredcross.org/"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贵州省红十字会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"http://www.gzhptxh.gov.cn/"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贵州省黄埔军校同学会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、贵州省留学人员联谊会(贵州欧美同学会）、</w:t>
      </w:r>
      <w:r>
        <w:rPr>
          <w:rFonts w:hint="eastAsia" w:ascii="仿宋_GB2312" w:hAnsi="Calibri" w:eastAsia="仿宋_GB2312" w:cs="仿宋_GB2312"/>
          <w:i w:val="0"/>
          <w:caps w:val="0"/>
          <w:color w:val="000000"/>
          <w:spacing w:val="0"/>
          <w:kern w:val="0"/>
          <w:sz w:val="32"/>
          <w:szCs w:val="32"/>
          <w:shd w:val="clear" w:fill="FFFFFF"/>
          <w:lang w:val="en-US" w:eastAsia="zh-CN" w:bidi="ar"/>
        </w:rPr>
        <w:t>贵州省中华职业教育社、贵州省工商业联合会、贵州省计划生育协会等。</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9.“离退休领导干部担任负责人”，反映已经办理离退休手续的领导干部担任社会团体的会长（理事长、主席）、常务副会长（常务副理事长、常务副主席）、副会长（副理事长、副主席）、秘书长的情况。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根据中共中央《党政领导干部选拔任用工作条例》，领导干部是指中共中央、全国人大常委会、国务院、全国政协、中央纪律检查委员会的工作部门或者机关内设机构的领导成员，最高人民法院、最高人民检察院的领导成员（不含正职）和内设机构的领导成员；县级以上地方各级党委、人大常委会、政府、政协、纪委、人民法院、人民检察院及其工作部门或者机关内设机构的领导成员；上列工作部门的内设机构的领导成员。</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按照公务员法管理的县级以上党委和政府直属事业单位和工会、共青团、妇联等人民团体的领导成员及其内设机构领导成员，参照执行。</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根据《中共中央组织部关于规范退（离）休领导干部在社会团体兼职问题的通知》，国有企事业单位退（离）休人员，参照执行。</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此处只填写县处级以上领导干部。</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10.“离退休领导干部担任理事”，反映已经办理离退休手续的领导干部担任社会团体的理事的情况。</w:t>
      </w:r>
    </w:p>
    <w:p>
      <w:pPr>
        <w:keepNext w:val="0"/>
        <w:keepLines w:val="0"/>
        <w:widowControl/>
        <w:numPr>
          <w:ilvl w:val="0"/>
          <w:numId w:val="0"/>
        </w:numPr>
        <w:suppressLineNumbers w:val="0"/>
        <w:shd w:val="clear" w:fill="FFFFFF"/>
        <w:spacing w:before="0" w:beforeAutospacing="0" w:after="0" w:afterAutospacing="0" w:line="480" w:lineRule="auto"/>
        <w:ind w:right="0" w:rightChars="0" w:firstLine="640" w:firstLineChars="200"/>
        <w:jc w:val="both"/>
        <w:rPr>
          <w:rFonts w:hint="default" w:ascii="Calibri" w:hAnsi="Calibri" w:cs="Calibri"/>
          <w:sz w:val="21"/>
          <w:szCs w:val="21"/>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11.“党建工作情况”栏:①是否建立党组织的“党组织”包括：党委、党总支、党支部；</w:t>
      </w:r>
      <w:r>
        <w:rPr>
          <w:rFonts w:hint="eastAsia" w:ascii="仿宋_GB2312" w:hAnsi="仿宋_GB2312" w:eastAsia="仿宋_GB2312" w:cs="仿宋_GB2312"/>
          <w:color w:val="auto"/>
          <w:kern w:val="0"/>
          <w:sz w:val="32"/>
          <w:szCs w:val="32"/>
          <w:shd w:val="clear" w:color="auto" w:fill="FFFFFF"/>
          <w:lang w:val="en-US" w:eastAsia="zh-CN"/>
        </w:rPr>
        <w:t>②</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“党员总人数”</w:t>
      </w:r>
      <w:r>
        <w:rPr>
          <w:rFonts w:hint="eastAsia" w:ascii="仿宋_GB2312" w:hAnsi="仿宋_GB2312" w:eastAsia="仿宋_GB2312" w:cs="仿宋_GB2312"/>
          <w:color w:val="auto"/>
          <w:kern w:val="0"/>
          <w:sz w:val="32"/>
          <w:szCs w:val="32"/>
          <w:lang w:eastAsia="zh-CN"/>
        </w:rPr>
        <w:t>（系统自动生成）</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：是指在社会组织中的从业人员、兼职人员，及会员中的党员人数；</w:t>
      </w:r>
      <w:r>
        <w:rPr>
          <w:rFonts w:hint="eastAsia" w:ascii="仿宋_GB2312" w:hAnsi="仿宋_GB2312" w:eastAsia="仿宋_GB2312" w:cs="仿宋_GB2312"/>
          <w:color w:val="auto"/>
          <w:kern w:val="0"/>
          <w:sz w:val="32"/>
          <w:szCs w:val="32"/>
          <w:shd w:val="clear" w:color="auto" w:fill="FFFFFF"/>
          <w:lang w:val="en-US" w:eastAsia="zh-CN"/>
        </w:rPr>
        <w:t>③</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“是否将党的建设和社会主义核心价值观写入章程”：是指在章程中加入党的建设和社会主义核心价值观内容。</w:t>
      </w:r>
      <w:r>
        <w:rPr>
          <w:rFonts w:hint="eastAsia" w:ascii="仿宋_GB2312" w:hAnsi="仿宋_GB2312" w:eastAsia="仿宋_GB2312" w:cs="仿宋_GB2312"/>
          <w:b w:val="0"/>
          <w:bCs w:val="0"/>
          <w:color w:val="auto"/>
          <w:kern w:val="0"/>
          <w:sz w:val="32"/>
          <w:szCs w:val="32"/>
          <w:shd w:val="clear" w:color="auto" w:fill="FFFFFF"/>
          <w:lang w:val="en-US" w:eastAsia="zh-CN"/>
        </w:rPr>
        <w:t>④</w:t>
      </w:r>
      <w:r>
        <w:rPr>
          <w:rFonts w:hint="eastAsia" w:ascii="仿宋_GB2312" w:hAnsi="仿宋_GB2312" w:eastAsia="仿宋_GB2312" w:cs="仿宋_GB2312"/>
          <w:b w:val="0"/>
          <w:bCs w:val="0"/>
          <w:i w:val="0"/>
          <w:caps w:val="0"/>
          <w:color w:val="auto"/>
          <w:spacing w:val="0"/>
          <w:sz w:val="32"/>
          <w:szCs w:val="32"/>
          <w:shd w:val="clear" w:fill="FFFFFF"/>
        </w:rPr>
        <w:t>群团工作情况</w:t>
      </w:r>
      <w:r>
        <w:rPr>
          <w:rFonts w:hint="eastAsia" w:ascii="仿宋_GB2312" w:hAnsi="仿宋_GB2312" w:eastAsia="仿宋_GB2312" w:cs="仿宋_GB2312"/>
          <w:b w:val="0"/>
          <w:bCs w:val="0"/>
          <w:i w:val="0"/>
          <w:caps w:val="0"/>
          <w:color w:val="auto"/>
          <w:spacing w:val="0"/>
          <w:sz w:val="32"/>
          <w:szCs w:val="32"/>
          <w:shd w:val="clear" w:fill="FFFFFF"/>
          <w:lang w:eastAsia="zh-CN"/>
        </w:rPr>
        <w:t>：</w:t>
      </w:r>
      <w:r>
        <w:rPr>
          <w:rFonts w:hint="eastAsia" w:ascii="仿宋_GB2312" w:hAnsi="仿宋_GB2312" w:eastAsia="仿宋_GB2312" w:cs="仿宋_GB2312"/>
          <w:b w:val="0"/>
          <w:bCs/>
          <w:color w:val="auto"/>
          <w:kern w:val="2"/>
          <w:sz w:val="32"/>
          <w:szCs w:val="32"/>
          <w:shd w:val="clear" w:fill="FFFFFF"/>
          <w:lang w:val="en-US" w:eastAsia="zh-CN" w:bidi="ar"/>
        </w:rPr>
        <w:t>填报</w:t>
      </w:r>
      <w:r>
        <w:rPr>
          <w:rFonts w:hint="eastAsia" w:ascii="仿宋_GB2312" w:hAnsi="仿宋_GB2312" w:eastAsia="仿宋_GB2312" w:cs="仿宋_GB2312"/>
          <w:i w:val="0"/>
          <w:caps w:val="0"/>
          <w:color w:val="auto"/>
          <w:spacing w:val="0"/>
          <w:sz w:val="32"/>
          <w:szCs w:val="32"/>
          <w:shd w:val="clear" w:fill="FFFFFF"/>
        </w:rPr>
        <w:t>是否建立工会</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是否建立妇联</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是否建立团组织</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群团组织活动次数</w:t>
      </w:r>
      <w:r>
        <w:rPr>
          <w:rFonts w:hint="eastAsia" w:ascii="仿宋_GB2312" w:hAnsi="仿宋_GB2312" w:eastAsia="仿宋_GB2312" w:cs="仿宋_GB2312"/>
          <w:i w:val="0"/>
          <w:caps w:val="0"/>
          <w:color w:val="auto"/>
          <w:spacing w:val="0"/>
          <w:sz w:val="32"/>
          <w:szCs w:val="32"/>
          <w:shd w:val="clear" w:fill="FFFFFF"/>
          <w:lang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12.“志愿者”是指本年度曾在社会团体从事志愿劳动，不领取薪酬的人员（可以领取补贴）。“志愿劳动时间”是指本年度志愿者为社会团体志愿劳动的累计时间（以小时计算）。</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color w:val="auto"/>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13.</w:t>
      </w:r>
      <w:r>
        <w:rPr>
          <w:rFonts w:hint="eastAsia" w:ascii="仿宋_GB2312" w:hAnsi="Calibri" w:eastAsia="仿宋_GB2312" w:cs="仿宋_GB2312"/>
          <w:i w:val="0"/>
          <w:caps w:val="0"/>
          <w:color w:val="FF0000"/>
          <w:spacing w:val="0"/>
          <w:kern w:val="0"/>
          <w:sz w:val="32"/>
          <w:szCs w:val="32"/>
          <w:shd w:val="clear" w:fill="FFFFFF"/>
          <w:lang w:val="en-US" w:eastAsia="zh-CN" w:bidi="ar"/>
        </w:rPr>
        <w:t>“机构设置”</w:t>
      </w:r>
      <w:r>
        <w:rPr>
          <w:rFonts w:hint="eastAsia" w:ascii="仿宋_GB2312" w:hAnsi="Calibri" w:eastAsia="仿宋_GB2312" w:cs="仿宋_GB2312"/>
          <w:i w:val="0"/>
          <w:caps w:val="0"/>
          <w:color w:val="2D2D2D"/>
          <w:spacing w:val="0"/>
          <w:kern w:val="0"/>
          <w:sz w:val="32"/>
          <w:szCs w:val="32"/>
          <w:shd w:val="clear" w:fill="FFFFFF"/>
          <w:lang w:val="en-US" w:eastAsia="zh-CN" w:bidi="ar"/>
        </w:rPr>
        <w:t>，反映社会团体设置的分支机构（其中包括专项基金管理机构）、代表机构、办事机构、实体机构等情况。</w:t>
      </w:r>
      <w:r>
        <w:rPr>
          <w:rFonts w:hint="eastAsia" w:ascii="仿宋_GB2312" w:hAnsi="Calibri" w:eastAsia="仿宋_GB2312" w:cs="仿宋_GB2312"/>
          <w:b/>
          <w:bCs/>
          <w:i w:val="0"/>
          <w:caps w:val="0"/>
          <w:color w:val="auto"/>
          <w:spacing w:val="0"/>
          <w:kern w:val="0"/>
          <w:sz w:val="32"/>
          <w:szCs w:val="32"/>
          <w:shd w:val="clear" w:fill="FFFFFF"/>
          <w:lang w:val="en-US" w:eastAsia="zh-CN" w:bidi="ar"/>
        </w:rPr>
        <w:t>（</w:t>
      </w:r>
      <w:bookmarkStart w:id="10" w:name="OLE_LINK8"/>
      <w:r>
        <w:rPr>
          <w:rFonts w:hint="eastAsia" w:ascii="仿宋_GB2312" w:hAnsi="Calibri" w:eastAsia="仿宋_GB2312" w:cs="仿宋_GB2312"/>
          <w:b/>
          <w:bCs/>
          <w:i w:val="0"/>
          <w:caps w:val="0"/>
          <w:color w:val="auto"/>
          <w:spacing w:val="0"/>
          <w:kern w:val="0"/>
          <w:sz w:val="32"/>
          <w:szCs w:val="32"/>
          <w:shd w:val="clear" w:fill="FFFFFF"/>
          <w:lang w:val="en-US" w:eastAsia="zh-CN" w:bidi="ar"/>
        </w:rPr>
        <w:t>直接在年检报告右边“表单导航”</w:t>
      </w:r>
      <w:bookmarkEnd w:id="10"/>
      <w:r>
        <w:rPr>
          <w:rFonts w:hint="eastAsia" w:ascii="仿宋_GB2312" w:hAnsi="Calibri" w:eastAsia="仿宋_GB2312" w:cs="仿宋_GB2312"/>
          <w:b/>
          <w:bCs/>
          <w:i w:val="0"/>
          <w:caps w:val="0"/>
          <w:color w:val="auto"/>
          <w:spacing w:val="0"/>
          <w:kern w:val="0"/>
          <w:sz w:val="32"/>
          <w:szCs w:val="32"/>
          <w:shd w:val="clear" w:fill="FFFFFF"/>
          <w:lang w:val="en-US" w:eastAsia="zh-CN" w:bidi="ar"/>
        </w:rPr>
        <w:t>（二）内部建设情况中机构设置情况填写，</w:t>
      </w:r>
      <w:bookmarkStart w:id="11" w:name="OLE_LINK9"/>
      <w:r>
        <w:rPr>
          <w:rFonts w:hint="eastAsia" w:ascii="仿宋_GB2312" w:hAnsi="Calibri" w:eastAsia="仿宋_GB2312" w:cs="仿宋_GB2312"/>
          <w:b/>
          <w:bCs/>
          <w:i w:val="0"/>
          <w:caps w:val="0"/>
          <w:color w:val="auto"/>
          <w:spacing w:val="0"/>
          <w:kern w:val="0"/>
          <w:sz w:val="32"/>
          <w:szCs w:val="32"/>
          <w:shd w:val="clear" w:fill="FFFFFF"/>
          <w:lang w:val="en-US" w:eastAsia="zh-CN" w:bidi="ar"/>
        </w:rPr>
        <w:t>填写完保存后基本信息中自动生成数量</w:t>
      </w:r>
      <w:bookmarkEnd w:id="11"/>
      <w:r>
        <w:rPr>
          <w:rFonts w:hint="eastAsia" w:ascii="仿宋_GB2312" w:hAnsi="Calibri" w:eastAsia="仿宋_GB2312" w:cs="仿宋_GB2312"/>
          <w:b/>
          <w:bCs/>
          <w:i w:val="0"/>
          <w:caps w:val="0"/>
          <w:color w:val="auto"/>
          <w:spacing w:val="0"/>
          <w:kern w:val="0"/>
          <w:sz w:val="32"/>
          <w:szCs w:val="32"/>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①</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“分支机构”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，是指社会团体根据开展活动的需要，依据业务范围的划分或者会员组成的特点，设立的专门从事该社会团体某项业务活动的机构。分支机构可以称分会、专业委员会、工作委员会、专项基金管理委员会等。</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②</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“代表机构”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，是指社会团体在住所地以外属于其活动区域内设置的代表该社会团体开展活动、承办该社会团体交办事项的机构。代表机构可以称代表处、办事处、联络处等。</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③</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“办事机构”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，是指社会团体内部设立的承办社会团体日常事务的机构，具体是指秘书处、办公室、财务部、会员部等工作部门。</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④</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“专项基金管理机构”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，是指社会团体设立的，专门管理社会团体利用政府部门资助、国内外社会组织及个人定向捐赠、社会团体自有资金设立的，专门用于资助符合社会团体宗旨、业务范围的某一项事业的基金的管理机构。</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⑤</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“实体机构”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，是指社会团体因自身业务活动和与其宗旨相适应的需要，经有关部门批准或注册登记，举办的事业性实体、经济实体（可以投资设立企业法人，也可以设立非法人的经营机构）或者民办非企业单位。</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14.“法律法规规章中明确规定的职能”，法律、法规、规章中明确规定的社会团体的职能。</w:t>
      </w:r>
      <w:bookmarkStart w:id="12" w:name="OLE_LINK10"/>
      <w:r>
        <w:rPr>
          <w:rFonts w:hint="eastAsia" w:ascii="仿宋_GB2312" w:hAnsi="Calibri" w:eastAsia="仿宋_GB2312" w:cs="仿宋_GB2312"/>
          <w:b/>
          <w:bCs/>
          <w:i w:val="0"/>
          <w:caps w:val="0"/>
          <w:color w:val="2D2D2D"/>
          <w:spacing w:val="0"/>
          <w:kern w:val="0"/>
          <w:sz w:val="32"/>
          <w:szCs w:val="32"/>
          <w:shd w:val="clear" w:fill="FFFFFF"/>
          <w:lang w:val="en-US" w:eastAsia="zh-CN" w:bidi="ar"/>
        </w:rPr>
        <w:t>（</w:t>
      </w:r>
      <w:r>
        <w:rPr>
          <w:rFonts w:hint="eastAsia" w:ascii="仿宋_GB2312" w:hAnsi="Calibri" w:eastAsia="仿宋_GB2312" w:cs="仿宋_GB2312"/>
          <w:b/>
          <w:bCs/>
          <w:i w:val="0"/>
          <w:caps w:val="0"/>
          <w:color w:val="auto"/>
          <w:spacing w:val="0"/>
          <w:kern w:val="0"/>
          <w:sz w:val="32"/>
          <w:szCs w:val="32"/>
          <w:shd w:val="clear" w:fill="FFFFFF"/>
          <w:lang w:val="en-US" w:eastAsia="zh-CN" w:bidi="ar"/>
        </w:rPr>
        <w:t>直接在年检报告右边“表单导航”（四）业务活动情况中填写，填写完保存后基本信息中自动生成数量</w:t>
      </w:r>
      <w:r>
        <w:rPr>
          <w:rFonts w:hint="eastAsia" w:ascii="仿宋_GB2312" w:hAnsi="Calibri" w:eastAsia="仿宋_GB2312" w:cs="仿宋_GB2312"/>
          <w:b/>
          <w:bCs/>
          <w:i w:val="0"/>
          <w:caps w:val="0"/>
          <w:color w:val="2D2D2D"/>
          <w:spacing w:val="0"/>
          <w:kern w:val="0"/>
          <w:sz w:val="32"/>
          <w:szCs w:val="32"/>
          <w:shd w:val="clear" w:fill="FFFFFF"/>
          <w:lang w:val="en-US" w:eastAsia="zh-CN" w:bidi="ar"/>
        </w:rPr>
        <w:t>）</w:t>
      </w:r>
    </w:p>
    <w:bookmarkEnd w:id="12"/>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b/>
          <w:bCs/>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15.“行政机关委托授权的事项”，社会团体承接的行政机关委托、授权的事项。</w:t>
      </w:r>
      <w:r>
        <w:rPr>
          <w:rFonts w:hint="eastAsia" w:ascii="仿宋_GB2312" w:hAnsi="Calibri" w:eastAsia="仿宋_GB2312" w:cs="仿宋_GB2312"/>
          <w:b/>
          <w:bCs/>
          <w:i w:val="0"/>
          <w:caps w:val="0"/>
          <w:color w:val="2D2D2D"/>
          <w:spacing w:val="0"/>
          <w:kern w:val="0"/>
          <w:sz w:val="32"/>
          <w:szCs w:val="32"/>
          <w:shd w:val="clear" w:fill="FFFFFF"/>
          <w:lang w:val="en-US" w:eastAsia="zh-CN" w:bidi="ar"/>
        </w:rPr>
        <w:t>（</w:t>
      </w:r>
      <w:r>
        <w:rPr>
          <w:rFonts w:hint="eastAsia" w:ascii="仿宋_GB2312" w:hAnsi="Calibri" w:eastAsia="仿宋_GB2312" w:cs="仿宋_GB2312"/>
          <w:b/>
          <w:bCs/>
          <w:i w:val="0"/>
          <w:caps w:val="0"/>
          <w:color w:val="auto"/>
          <w:spacing w:val="0"/>
          <w:kern w:val="0"/>
          <w:sz w:val="32"/>
          <w:szCs w:val="32"/>
          <w:shd w:val="clear" w:fill="FFFFFF"/>
          <w:lang w:val="en-US" w:eastAsia="zh-CN" w:bidi="ar"/>
        </w:rPr>
        <w:t>直接在年检报告右边“表单导航”（四）业务活动情况中填写，填写完保存后基本信息中自动生成数量</w:t>
      </w:r>
      <w:r>
        <w:rPr>
          <w:rFonts w:hint="eastAsia" w:ascii="仿宋_GB2312" w:hAnsi="Calibri" w:eastAsia="仿宋_GB2312" w:cs="仿宋_GB2312"/>
          <w:b/>
          <w:bCs/>
          <w:i w:val="0"/>
          <w:caps w:val="0"/>
          <w:color w:val="2D2D2D"/>
          <w:spacing w:val="0"/>
          <w:kern w:val="0"/>
          <w:sz w:val="32"/>
          <w:szCs w:val="32"/>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16.“举办公益活动”“公益活动支出”“举办展览会、博览会、交易会活动”“举办研讨会、论坛活动”“举办全国性文艺评奖活动”</w:t>
      </w:r>
      <w:r>
        <w:rPr>
          <w:rFonts w:hint="eastAsia" w:ascii="仿宋_GB2312" w:hAnsi="Calibri" w:eastAsia="仿宋_GB2312" w:cs="仿宋_GB2312"/>
          <w:b/>
          <w:bCs/>
          <w:i w:val="0"/>
          <w:caps w:val="0"/>
          <w:color w:val="auto"/>
          <w:spacing w:val="0"/>
          <w:kern w:val="0"/>
          <w:sz w:val="32"/>
          <w:szCs w:val="32"/>
          <w:shd w:val="clear" w:fill="FFFFFF"/>
          <w:lang w:val="en-US" w:eastAsia="zh-CN" w:bidi="ar"/>
        </w:rPr>
        <w:t>“按照国评组发〔2022〕3号文规定，</w:t>
      </w:r>
      <w:r>
        <w:rPr>
          <w:rFonts w:hint="eastAsia" w:ascii="仿宋_GB2312" w:hAnsi="Calibri" w:eastAsia="仿宋_GB2312" w:cs="仿宋_GB2312"/>
          <w:b/>
          <w:bCs/>
          <w:i w:val="0"/>
          <w:caps w:val="0"/>
          <w:color w:val="2D2D2D"/>
          <w:spacing w:val="0"/>
          <w:kern w:val="0"/>
          <w:sz w:val="32"/>
          <w:szCs w:val="32"/>
          <w:shd w:val="clear" w:fill="FFFFFF"/>
          <w:lang w:val="en-US" w:eastAsia="zh-CN" w:bidi="ar"/>
        </w:rPr>
        <w:t>经批准举办评比达标表彰活动</w:t>
      </w:r>
      <w:r>
        <w:rPr>
          <w:rFonts w:hint="eastAsia" w:ascii="仿宋_GB2312" w:hAnsi="Calibri" w:eastAsia="仿宋_GB2312" w:cs="仿宋_GB2312"/>
          <w:i w:val="0"/>
          <w:caps w:val="0"/>
          <w:color w:val="2D2D2D"/>
          <w:spacing w:val="0"/>
          <w:kern w:val="0"/>
          <w:sz w:val="32"/>
          <w:szCs w:val="32"/>
          <w:shd w:val="clear" w:fill="FFFFFF"/>
          <w:lang w:val="en-US" w:eastAsia="zh-CN" w:bidi="ar"/>
        </w:rPr>
        <w:t>”“培训、职称评审、认证、鉴定等活动”，反映社会团体在2024年1月1日至2024年12月31日期间，上述相关活动的情况。</w:t>
      </w:r>
      <w:r>
        <w:rPr>
          <w:rFonts w:hint="eastAsia" w:ascii="仿宋_GB2312" w:hAnsi="Calibri" w:eastAsia="仿宋_GB2312" w:cs="仿宋_GB2312"/>
          <w:b/>
          <w:bCs/>
          <w:i w:val="0"/>
          <w:caps w:val="0"/>
          <w:color w:val="2D2D2D"/>
          <w:spacing w:val="0"/>
          <w:kern w:val="0"/>
          <w:sz w:val="32"/>
          <w:szCs w:val="32"/>
          <w:shd w:val="clear" w:fill="FFFFFF"/>
          <w:lang w:val="en-US" w:eastAsia="zh-CN" w:bidi="ar"/>
        </w:rPr>
        <w:t>（</w:t>
      </w:r>
      <w:r>
        <w:rPr>
          <w:rFonts w:hint="eastAsia" w:ascii="仿宋_GB2312" w:hAnsi="Calibri" w:eastAsia="仿宋_GB2312" w:cs="仿宋_GB2312"/>
          <w:b/>
          <w:bCs/>
          <w:i w:val="0"/>
          <w:caps w:val="0"/>
          <w:color w:val="auto"/>
          <w:spacing w:val="0"/>
          <w:kern w:val="0"/>
          <w:sz w:val="32"/>
          <w:szCs w:val="32"/>
          <w:shd w:val="clear" w:fill="FFFFFF"/>
          <w:lang w:val="en-US" w:eastAsia="zh-CN" w:bidi="ar"/>
        </w:rPr>
        <w:t>直接在年检报告右边“表单导航”（四）业务活动情况中填写，填写完保存后基本信息中自动生成数量</w:t>
      </w:r>
      <w:r>
        <w:rPr>
          <w:rFonts w:hint="eastAsia" w:ascii="仿宋_GB2312" w:hAnsi="Calibri" w:eastAsia="仿宋_GB2312" w:cs="仿宋_GB2312"/>
          <w:b/>
          <w:bCs/>
          <w:i w:val="0"/>
          <w:caps w:val="0"/>
          <w:color w:val="2D2D2D"/>
          <w:spacing w:val="0"/>
          <w:kern w:val="0"/>
          <w:sz w:val="32"/>
          <w:szCs w:val="32"/>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2" w:firstLineChars="200"/>
        <w:jc w:val="both"/>
        <w:textAlignment w:val="auto"/>
        <w:rPr>
          <w:rFonts w:hint="default" w:ascii="Calibri" w:hAnsi="Calibri" w:cs="Calibri"/>
          <w:b/>
          <w:bCs/>
          <w:sz w:val="21"/>
          <w:szCs w:val="21"/>
        </w:rPr>
      </w:pPr>
      <w:r>
        <w:rPr>
          <w:rFonts w:hint="eastAsia" w:ascii="仿宋_GB2312" w:hAnsi="Calibri" w:eastAsia="仿宋_GB2312" w:cs="仿宋_GB2312"/>
          <w:b/>
          <w:bCs/>
          <w:i w:val="0"/>
          <w:caps w:val="0"/>
          <w:color w:val="2D2D2D"/>
          <w:spacing w:val="0"/>
          <w:kern w:val="0"/>
          <w:sz w:val="32"/>
          <w:szCs w:val="32"/>
          <w:shd w:val="clear" w:fill="FFFFFF"/>
          <w:lang w:val="en-US" w:eastAsia="zh-CN" w:bidi="ar"/>
        </w:rPr>
        <w:t>“公益活动支出”选择有“有”，在四、（二）公益活动支出中必须填写支出数值。</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公益活动，是指在社会团体按照章程规定，在《中华人民共和国公益事业捐赠法》确定的以下公益事业领域开展的业务活动，具体范围包括：</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①救助灾害、救济贫困、扶助残疾人等困难的社会群体和个人的活动；</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②教育、科学、文化、卫生、体育事业；</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③环境保护、社会公共设施建设；</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④促进社会发展和进步的其他社会公共和福利事业。</w:t>
      </w:r>
      <w:bookmarkStart w:id="13" w:name="2"/>
      <w:bookmarkEnd w:id="13"/>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二、内部建设情况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本年度登记、备案事项变更情况”，根据社会团体在2024年1月1日至2024年12月31日期间，在名称、业务范围、住所、注册资金、法定代表人、业务主管单位、负责人、章程等方面发生变更的情况，以及办理变更登记、备案情况。“批准时间”是指民政部门批复的时间。</w:t>
      </w:r>
      <w:r>
        <w:rPr>
          <w:rFonts w:hint="eastAsia" w:ascii="仿宋_GB2312" w:hAnsi="Calibri" w:eastAsia="仿宋_GB2312" w:cs="仿宋_GB2312"/>
          <w:b/>
          <w:i w:val="0"/>
          <w:caps w:val="0"/>
          <w:color w:val="auto"/>
          <w:spacing w:val="0"/>
          <w:kern w:val="0"/>
          <w:sz w:val="32"/>
          <w:szCs w:val="32"/>
          <w:shd w:val="clear" w:fill="FFFFFF"/>
          <w:lang w:val="en-US" w:eastAsia="zh-CN" w:bidi="ar"/>
        </w:rPr>
        <w:t>（信息从登记系统中提取自动生成,不能更改）</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本年度会议及换届情况”，对照社会团体章程的规定，按照社会团体在2024年1月1日至2024年12月31日期间召开会员（代表）大会、理事会、常务理事会，以及进行会员（代表）大会换届的实际情况，如实进行填写。</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2" w:firstLineChars="200"/>
        <w:jc w:val="both"/>
        <w:textAlignment w:val="auto"/>
        <w:rPr>
          <w:rFonts w:hint="default" w:ascii="Calibri" w:hAnsi="Calibri" w:cs="Calibri"/>
          <w:b/>
          <w:bCs/>
          <w:sz w:val="21"/>
          <w:szCs w:val="21"/>
        </w:rPr>
      </w:pPr>
      <w:r>
        <w:rPr>
          <w:rFonts w:hint="eastAsia" w:ascii="仿宋_GB2312" w:hAnsi="Calibri" w:eastAsia="仿宋_GB2312" w:cs="仿宋_GB2312"/>
          <w:b/>
          <w:bCs/>
          <w:i w:val="0"/>
          <w:caps w:val="0"/>
          <w:color w:val="2D2D2D"/>
          <w:spacing w:val="0"/>
          <w:kern w:val="0"/>
          <w:sz w:val="32"/>
          <w:szCs w:val="32"/>
          <w:shd w:val="clear" w:fill="FFFFFF"/>
          <w:lang w:val="en-US" w:eastAsia="zh-CN" w:bidi="ar"/>
        </w:rPr>
        <w:t>如社会团体未按章程规定的时间、次数或方式进行换届或开会的，请在“五、其它需要说明的情况”中说明理由。</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会议召开方式”，指会员（代表）大会、理事会、常务理事会的召开方式，包括现场会议方式、通讯方式。2024年度召开理事会、常务理事会在2次以上的，其中只要有1次召开方式为现场会议的，按现场会议方式填报。</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3.“内部制度建设”，对照社会团体内部制度建设和实际管理情况进行如实填写。</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4.</w:t>
      </w:r>
      <w:r>
        <w:rPr>
          <w:rFonts w:hint="eastAsia" w:ascii="仿宋_GB2312" w:hAnsi="Calibri" w:eastAsia="仿宋_GB2312" w:cs="仿宋_GB2312"/>
          <w:b/>
          <w:bCs/>
          <w:i w:val="0"/>
          <w:caps w:val="0"/>
          <w:color w:val="2D2D2D"/>
          <w:spacing w:val="0"/>
          <w:kern w:val="0"/>
          <w:sz w:val="32"/>
          <w:szCs w:val="32"/>
          <w:shd w:val="clear" w:fill="FFFFFF"/>
          <w:lang w:val="en-US" w:eastAsia="zh-CN" w:bidi="ar"/>
        </w:rPr>
        <w:t>“机构设置情况”中的“分支机构、代表机构情况表”，反映社会团体设立分支机构（含专项基金管理机构）、代表机构的情况。社会团体应当根据设立的分支机构、代表机构的实际数量，每个机构分别填写一张表格</w:t>
      </w:r>
      <w:r>
        <w:rPr>
          <w:rFonts w:hint="eastAsia" w:ascii="仿宋_GB2312" w:hAnsi="Calibri" w:eastAsia="仿宋_GB2312" w:cs="仿宋_GB2312"/>
          <w:i w:val="0"/>
          <w:caps w:val="0"/>
          <w:color w:val="2D2D2D"/>
          <w:spacing w:val="0"/>
          <w:kern w:val="0"/>
          <w:sz w:val="32"/>
          <w:szCs w:val="32"/>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①名称、业务范围、设立方式、设立时间、负责人、住所等，按照分支机构、代表机构实际情况如实填写。</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②“机构类型”，在分支机构、代表机构、专项基金管理机构三个选项中进行选择，专项基金管理机构属于分支机构的一种，在本栏中选择专项基金管理机构。</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设立方式”，在登记管理机关审批（指取消社会团体分支机构、代表机构登记行政审批项目前经民政部门登记且发了《社会团体分支（代表）机构登记证书》的情形）、理事会讨论通过、常务理事会讨论通过三个选项中进行选择。如果不属于以上三个选项，在“其他”一栏中填写具体设立方式，如会员大会、会员代表大会等。</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④“负责人”中相关信息，按照负责人的实际自然情况如实填写。负责人任职程序包括社会团体选举产生，社会团体指派或任命，社会团体聘用，自主选举，自主聘用。</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⑤“财务管理”，反映分支机构（代表机构）财务活动情况。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财务核算”，反映分支机构（代表机构）财务收支的核算情况，包括有财务收支，纳入社会团体核算；有财务收支，纳入其他单位核算；有财务收支，独立核算；无财务收支。每一会计年度终了，分支机构（代表机构）的财务收支汇入社会团体财务报表的，属于“有财务收支，纳入社会团体核算”。</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bookmarkStart w:id="14" w:name="OLE_LINK11"/>
      <w:r>
        <w:rPr>
          <w:rFonts w:hint="eastAsia" w:ascii="仿宋_GB2312" w:hAnsi="Calibri" w:eastAsia="仿宋_GB2312" w:cs="仿宋_GB2312"/>
          <w:i w:val="0"/>
          <w:caps w:val="0"/>
          <w:color w:val="2D2D2D"/>
          <w:spacing w:val="0"/>
          <w:kern w:val="0"/>
          <w:sz w:val="32"/>
          <w:szCs w:val="32"/>
          <w:shd w:val="clear" w:fill="FFFFFF"/>
          <w:lang w:val="en-US" w:eastAsia="zh-CN" w:bidi="ar"/>
        </w:rPr>
        <w:t>⑦</w:t>
      </w:r>
      <w:bookmarkEnd w:id="14"/>
      <w:r>
        <w:rPr>
          <w:rFonts w:hint="eastAsia" w:ascii="仿宋_GB2312" w:hAnsi="Calibri" w:eastAsia="仿宋_GB2312" w:cs="仿宋_GB2312"/>
          <w:i w:val="0"/>
          <w:caps w:val="0"/>
          <w:color w:val="2D2D2D"/>
          <w:spacing w:val="0"/>
          <w:kern w:val="0"/>
          <w:sz w:val="32"/>
          <w:szCs w:val="32"/>
          <w:shd w:val="clear" w:fill="FFFFFF"/>
          <w:lang w:val="en-US" w:eastAsia="zh-CN" w:bidi="ar"/>
        </w:rPr>
        <w:t>“专项基金”，是指专项基金管理机构设立时的专项基金数额和2024年末的余额，除专项基金管理机构以外的分支机构、代表机构无须填写。</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⑧</w:t>
      </w:r>
      <w:r>
        <w:rPr>
          <w:rFonts w:hint="eastAsia" w:ascii="仿宋_GB2312" w:hAnsi="Calibri" w:eastAsia="仿宋_GB2312" w:cs="仿宋_GB2312"/>
          <w:i w:val="0"/>
          <w:caps w:val="0"/>
          <w:color w:val="2D2D2D"/>
          <w:spacing w:val="0"/>
          <w:kern w:val="0"/>
          <w:sz w:val="32"/>
          <w:szCs w:val="32"/>
          <w:shd w:val="clear" w:fill="FFFFFF"/>
          <w:lang w:val="en-US" w:eastAsia="zh-CN" w:bidi="ar"/>
        </w:rPr>
        <w:t>“机构设置情况”中的“办事机构情况表”反映社会团体设立办事机构的情况。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⑨</w:t>
      </w:r>
      <w:r>
        <w:rPr>
          <w:rFonts w:hint="eastAsia" w:ascii="仿宋_GB2312" w:hAnsi="Calibri" w:eastAsia="仿宋_GB2312" w:cs="仿宋_GB2312"/>
          <w:i w:val="0"/>
          <w:caps w:val="0"/>
          <w:color w:val="2D2D2D"/>
          <w:spacing w:val="0"/>
          <w:kern w:val="0"/>
          <w:sz w:val="32"/>
          <w:szCs w:val="32"/>
          <w:shd w:val="clear" w:fill="FFFFFF"/>
          <w:lang w:val="en-US" w:eastAsia="zh-CN" w:bidi="ar"/>
        </w:rPr>
        <w:t>“机构设置情况”中的“实体机构情况表”反映社会团体设立实体机构的情况。“持股比例”，是指社会团体所持有的该实体机构的股份比例。</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Calibri" w:eastAsia="仿宋_GB2312" w:cs="仿宋_GB2312"/>
          <w:i w:val="0"/>
          <w:caps w:val="0"/>
          <w:color w:val="000000"/>
          <w:spacing w:val="0"/>
          <w:kern w:val="0"/>
          <w:sz w:val="32"/>
          <w:szCs w:val="32"/>
          <w:shd w:val="clear" w:fill="FFFFFF"/>
          <w:lang w:val="en-US" w:eastAsia="zh-CN" w:bidi="ar"/>
        </w:rPr>
        <w:t>5.</w:t>
      </w:r>
      <w:r>
        <w:rPr>
          <w:rFonts w:hint="eastAsia" w:ascii="仿宋_GB2312" w:hAnsi="仿宋_GB2312" w:eastAsia="仿宋_GB2312" w:cs="仿宋_GB2312"/>
          <w:sz w:val="32"/>
          <w:szCs w:val="32"/>
        </w:rPr>
        <w:t>党组织建设情况：包括党组织情况、党组织书记情况、党员队伍情况、建立工青妇群团组织情况、选派明确党建工作指导员等事项。</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①党组织情况中“党组织名称”：是指申报年检单位的社会组织名称、或与其它社会组织联合组建的共同名称；</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②党组织情况中“党组织成立时间”：是指本社会组织建立党组织的批复文件中的最后落款日期；</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③党组织情况中“党组织隶属关系”：是指本社会组织党组织成立批准机关的批复文件最后落款名称；</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④党组织情况中“党组织类型”：是指党委、党总支、党支部；</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⑤党组织情况中“党组织组建形式”：是指社会组织单独建、联合组建</w:t>
      </w:r>
      <w:r>
        <w:rPr>
          <w:rFonts w:hint="eastAsia" w:ascii="仿宋_GB2312" w:hAnsi="仿宋_GB2312" w:eastAsia="仿宋_GB2312" w:cs="仿宋_GB2312"/>
          <w:color w:val="auto"/>
          <w:kern w:val="0"/>
          <w:sz w:val="32"/>
          <w:szCs w:val="32"/>
          <w:lang w:val="en-US" w:eastAsia="zh-CN"/>
        </w:rPr>
        <w:t>(2个以上或5个以内的社会组织)</w:t>
      </w:r>
      <w:r>
        <w:rPr>
          <w:rFonts w:hint="eastAsia" w:ascii="仿宋_GB2312" w:hAnsi="仿宋_GB2312" w:eastAsia="仿宋_GB2312" w:cs="仿宋_GB2312"/>
          <w:sz w:val="32"/>
          <w:szCs w:val="32"/>
        </w:rPr>
        <w:t>；</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⑥党员队伍情况中“已转入组织关系的党员数”：是指党员所在社会组织经批准成立党组织的，党员组织关系转入所在社会组织党组织内的党员人数；</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⑦党员队伍情况中“未转入组织关系的党员数”：是指专兼职党员所在社会组织已建立党组织，其党员组织关系未转入所在社会组织党组织名下的党员人数；</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⑧“未建党组织原因”：包括符合单独建立条件未建立、有党员但不符合单独建立条件也无法联合组建、无党员；</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“流动党员参加组织生活情况”，是指社会组织中有党员，但未建立党组织或建立党组织后，党员组织关系未转入本社会组织党组织的党员，参加其他党组织的组织生活情况；</w:t>
      </w:r>
    </w:p>
    <w:p>
      <w:pPr>
        <w:keepNext w:val="0"/>
        <w:keepLines w:val="0"/>
        <w:widowControl/>
        <w:suppressLineNumbers w:val="0"/>
        <w:shd w:val="clear" w:fill="FFFFFF"/>
        <w:spacing w:before="0" w:beforeAutospacing="0" w:after="0" w:afterAutospacing="0" w:line="572"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i w:val="0"/>
          <w:caps w:val="0"/>
          <w:color w:val="auto"/>
          <w:spacing w:val="0"/>
          <w:kern w:val="0"/>
          <w:sz w:val="32"/>
          <w:szCs w:val="32"/>
          <w:shd w:val="clear" w:fill="FFFFFF"/>
          <w:lang w:val="en-US" w:eastAsia="zh-CN" w:bidi="ar"/>
        </w:rPr>
        <w:t>选派明确党建工作指导员（联络员）方式：一是</w:t>
      </w:r>
      <w:r>
        <w:rPr>
          <w:rFonts w:hint="eastAsia" w:ascii="仿宋_GB2312" w:hAnsi="仿宋_GB2312" w:eastAsia="仿宋_GB2312" w:cs="仿宋_GB2312"/>
          <w:color w:val="auto"/>
          <w:sz w:val="32"/>
          <w:szCs w:val="32"/>
          <w:lang w:val="en-US" w:eastAsia="zh-CN"/>
        </w:rPr>
        <w:t>社会组织中的专、兼职人员及会员中有中共党员，暂未成立党组织，由业务主管单位选派、或社会组织内部商议推选1名党员担任党建工作指导员（联络员）；</w:t>
      </w:r>
      <w:r>
        <w:rPr>
          <w:rFonts w:hint="eastAsia" w:ascii="仿宋_GB2312" w:hAnsi="仿宋_GB2312" w:eastAsia="仿宋_GB2312" w:cs="仿宋_GB2312"/>
          <w:color w:val="auto"/>
          <w:sz w:val="32"/>
          <w:szCs w:val="32"/>
          <w:lang w:eastAsia="zh-CN"/>
        </w:rPr>
        <w:t>二是</w:t>
      </w:r>
      <w:r>
        <w:rPr>
          <w:rFonts w:hint="eastAsia" w:ascii="仿宋_GB2312" w:hAnsi="仿宋_GB2312" w:eastAsia="仿宋_GB2312" w:cs="仿宋_GB2312"/>
          <w:color w:val="auto"/>
          <w:sz w:val="32"/>
          <w:szCs w:val="32"/>
          <w:lang w:val="en-US" w:eastAsia="zh-CN"/>
        </w:rPr>
        <w:t>社会组织中的专、兼职人员及会员中无中共党员，由业务主管单位选派、或聘请离退休党员、社区党员等其他方式担任党建工作指导员（联络员）；</w:t>
      </w:r>
      <w:r>
        <w:rPr>
          <w:rFonts w:hint="eastAsia" w:ascii="仿宋_GB2312" w:hAnsi="仿宋_GB2312" w:eastAsia="仿宋_GB2312" w:cs="仿宋_GB2312"/>
          <w:color w:val="auto"/>
          <w:sz w:val="32"/>
          <w:szCs w:val="32"/>
        </w:rPr>
        <w:t>负责在社会组织中开展党的工作。</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.党建工作情况：包括落实党建经费、落实活动场所、开展党建活动、未建党组织的党建指导员（联络员）工作开展情况、无中共党员的社会组织开展党的工作情况。</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①落实党建经费中“活动经费来源”：包括上级组织划拨、党费结余、社会组织行政经费列支。</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②落实活动场所：包括“达到六有标准”、“党建规范建设”等内容；</w:t>
      </w:r>
    </w:p>
    <w:p>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③开展党建活动：包括“年度党建工作总结和计划”，按提示上传500字以内；</w:t>
      </w:r>
    </w:p>
    <w:p>
      <w:pPr>
        <w:keepNext w:val="0"/>
        <w:keepLines w:val="0"/>
        <w:widowControl/>
        <w:suppressLineNumbers w:val="0"/>
        <w:shd w:val="clear" w:fill="FFFFFF"/>
        <w:spacing w:before="0" w:beforeAutospacing="0" w:after="0" w:afterAutospacing="0" w:line="572" w:lineRule="atLeast"/>
        <w:ind w:left="0" w:right="0" w:firstLine="640"/>
        <w:jc w:val="both"/>
        <w:rPr>
          <w:rFonts w:hint="default" w:ascii="Calibri" w:hAnsi="Calibri" w:cs="Calibri"/>
          <w:sz w:val="21"/>
          <w:szCs w:val="21"/>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④</w:t>
      </w:r>
      <w:r>
        <w:rPr>
          <w:rFonts w:hint="eastAsia" w:ascii="仿宋_GB2312" w:hAnsi="仿宋_GB2312" w:eastAsia="仿宋_GB2312" w:cs="仿宋_GB2312"/>
          <w:color w:val="auto"/>
          <w:sz w:val="32"/>
          <w:szCs w:val="32"/>
        </w:rPr>
        <w:t>未建立党组织的党建工作指导员工作开展情况：是指党建工作指导员</w:t>
      </w:r>
      <w:r>
        <w:rPr>
          <w:rFonts w:hint="eastAsia" w:ascii="仿宋_GB2312" w:hAnsi="仿宋_GB2312" w:eastAsia="仿宋_GB2312" w:cs="仿宋_GB2312"/>
          <w:color w:val="auto"/>
          <w:sz w:val="32"/>
          <w:szCs w:val="32"/>
          <w:lang w:eastAsia="zh-CN"/>
        </w:rPr>
        <w:t>（联络员）</w:t>
      </w:r>
      <w:r>
        <w:rPr>
          <w:rFonts w:hint="eastAsia" w:ascii="仿宋_GB2312" w:hAnsi="仿宋_GB2312" w:eastAsia="仿宋_GB2312" w:cs="仿宋_GB2312"/>
          <w:color w:val="auto"/>
          <w:sz w:val="32"/>
          <w:szCs w:val="32"/>
        </w:rPr>
        <w:t>在社会组织中引导党员、群众开展党建学习宣传、教育管理的相关内容</w:t>
      </w:r>
      <w:r>
        <w:rPr>
          <w:rFonts w:hint="eastAsia" w:ascii="仿宋_GB2312" w:hAnsi="仿宋_GB2312" w:eastAsia="仿宋_GB2312" w:cs="仿宋_GB2312"/>
          <w:color w:val="auto"/>
          <w:sz w:val="32"/>
          <w:szCs w:val="32"/>
          <w:lang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三、财务会计报告</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b/>
          <w:bCs w:val="0"/>
          <w:i w:val="0"/>
          <w:caps w:val="0"/>
          <w:color w:val="auto"/>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1.“资产负债表”“业务活动表”“现金流量表”三个报表，根据财政部《民间非营利组织会计制度》规定设置。具体项目的界定，请参考《民间非营利组织会计制度》规定。</w:t>
      </w:r>
      <w:r>
        <w:rPr>
          <w:rFonts w:hint="eastAsia" w:ascii="仿宋_GB2312" w:hAnsi="Calibri" w:eastAsia="仿宋_GB2312" w:cs="仿宋_GB2312"/>
          <w:b/>
          <w:bCs w:val="0"/>
          <w:i w:val="0"/>
          <w:caps w:val="0"/>
          <w:color w:val="FF0000"/>
          <w:spacing w:val="0"/>
          <w:kern w:val="0"/>
          <w:sz w:val="32"/>
          <w:szCs w:val="32"/>
          <w:shd w:val="clear" w:fill="FFFFFF"/>
          <w:lang w:val="en-US" w:eastAsia="zh-CN" w:bidi="ar"/>
        </w:rPr>
        <w:t>（“资产负债表”“业务活动表”中期初数、上年末数的信息从上一年年检报告中期末数、本年累计数提取自动生成,如更改需要向社管局书面说明）</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w:t>
      </w:r>
      <w:r>
        <w:rPr>
          <w:rFonts w:hint="default" w:ascii="Calibri" w:hAnsi="Calibri" w:eastAsia="仿宋_GB2312" w:cs="Calibri"/>
          <w:i w:val="0"/>
          <w:caps w:val="0"/>
          <w:color w:val="2D2D2D"/>
          <w:spacing w:val="0"/>
          <w:kern w:val="0"/>
          <w:sz w:val="32"/>
          <w:szCs w:val="32"/>
          <w:shd w:val="clear" w:fill="FFFFFF"/>
          <w:lang w:val="en-US" w:eastAsia="zh-CN" w:bidi="ar"/>
        </w:rPr>
        <w:t> </w:t>
      </w:r>
      <w:r>
        <w:rPr>
          <w:rFonts w:hint="eastAsia" w:ascii="仿宋_GB2312" w:hAnsi="Calibri" w:eastAsia="仿宋_GB2312" w:cs="仿宋_GB2312"/>
          <w:i w:val="0"/>
          <w:caps w:val="0"/>
          <w:color w:val="2D2D2D"/>
          <w:spacing w:val="0"/>
          <w:kern w:val="0"/>
          <w:sz w:val="32"/>
          <w:szCs w:val="32"/>
          <w:shd w:val="clear" w:fill="FFFFFF"/>
          <w:lang w:val="en-US" w:eastAsia="zh-CN" w:bidi="ar"/>
        </w:rPr>
        <w:t>财务会计报告，请社会团体财务人员依据实际情况如实填写。如社会团体财务管理尚未按规定执行《民间非营利组织会计制度》，请在“五、其它需要说明的情况”中说明理由，并提出整改措施。</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四、业务活动情况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1.“本年度业务活动总体情况和下年度工作计划”，主要是简要总结社会团体在2024年度开展的主要业务活动情况，以及2025年度业务活动的计划。</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相关收支、职能和本年度举办重大业务活动的情况”，反映社会团体会费、公益活动和公益活动支出情况、具有的法律法规规章中明确规定的职能、承接的行政机关委托授权的事项，以及在2024年1月1日至2024年12月31日期间举办的重大业务活动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2" w:firstLineChars="200"/>
        <w:jc w:val="left"/>
        <w:textAlignment w:val="auto"/>
        <w:rPr>
          <w:rFonts w:hint="eastAsia" w:ascii="仿宋_GB2312" w:hAnsi="Calibri" w:eastAsia="仿宋_GB2312" w:cs="仿宋_GB2312"/>
          <w:b/>
          <w:i w:val="0"/>
          <w:caps w:val="0"/>
          <w:color w:val="auto"/>
          <w:spacing w:val="0"/>
          <w:kern w:val="0"/>
          <w:sz w:val="32"/>
          <w:szCs w:val="32"/>
          <w:shd w:val="clear" w:fill="FFFFFF"/>
          <w:lang w:val="en-US" w:eastAsia="zh-CN" w:bidi="ar"/>
        </w:rPr>
      </w:pPr>
      <w:r>
        <w:rPr>
          <w:rFonts w:hint="eastAsia" w:ascii="仿宋_GB2312" w:hAnsi="Calibri" w:eastAsia="仿宋_GB2312" w:cs="仿宋_GB2312"/>
          <w:b/>
          <w:i w:val="0"/>
          <w:caps w:val="0"/>
          <w:color w:val="auto"/>
          <w:spacing w:val="0"/>
          <w:kern w:val="0"/>
          <w:sz w:val="32"/>
          <w:szCs w:val="32"/>
          <w:shd w:val="clear" w:fill="FFFFFF"/>
          <w:lang w:val="en-US" w:eastAsia="zh-CN" w:bidi="ar"/>
        </w:rPr>
        <w:t>（如果“制定或修改会费标准的会议情况”信息没有发生变化，选择“否”则可以自动提取上一年年检数据；选择“是”需自行填写）</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jc w:val="left"/>
        <w:textAlignment w:val="auto"/>
        <w:rPr>
          <w:rFonts w:hint="eastAsia" w:ascii="Calibri" w:hAnsi="Calibri" w:eastAsia="仿宋_GB2312" w:cs="Calibri"/>
          <w:color w:val="000000" w:themeColor="text1"/>
          <w:sz w:val="32"/>
          <w:szCs w:val="32"/>
          <w:lang w:val="en-US" w:eastAsia="zh-CN"/>
          <w14:textFill>
            <w14:solidFill>
              <w14:schemeClr w14:val="tx1"/>
            </w14:solidFill>
          </w14:textFill>
        </w:rPr>
      </w:pPr>
      <w:r>
        <w:rPr>
          <w:rFonts w:hint="eastAsia" w:ascii="仿宋_GB2312" w:hAnsi="Calibri" w:eastAsia="仿宋_GB2312" w:cs="仿宋_GB2312"/>
          <w:b/>
          <w:i w:val="0"/>
          <w:caps w:val="0"/>
          <w:color w:val="000000" w:themeColor="text1"/>
          <w:spacing w:val="0"/>
          <w:kern w:val="0"/>
          <w:sz w:val="32"/>
          <w:szCs w:val="32"/>
          <w:shd w:val="clear" w:fill="FFFFFF"/>
          <w:lang w:val="en-US" w:eastAsia="zh-CN" w:bidi="ar"/>
          <w14:textFill>
            <w14:solidFill>
              <w14:schemeClr w14:val="tx1"/>
            </w14:solidFill>
          </w14:textFill>
        </w:rPr>
        <w:t>会费标准不能超过四挡，第一档必填，未设会费第一档填0，在“其他需要说明中说明”。认真计算各档合计收入，并计算会费总收入应小于等于财务的业务活动报表中会费收入本年累计数。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3.“公益活动和公益活动支出情况”，主要反映2024年1月1日至2024年12月31日期间，社会团体开展公益活动情况、公益活动支出。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①公益活动“主要服务方式”包括资金资助，技术，信息，专家人才，培训，生产销售，咨询，其他。</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公益活动“主要服务领域”包括救助灾害，救济贫困，扶助残疾人，扶助某领域困难的社会群体和个人，教育，科学，文化，卫生，体育，环境保护，社会公共设施建设，促进社会发展和进步的其他社会公共和福利事业。</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②</w:t>
      </w:r>
      <w:r>
        <w:rPr>
          <w:rFonts w:hint="eastAsia" w:ascii="仿宋_GB2312" w:hAnsi="Calibri" w:eastAsia="仿宋_GB2312" w:cs="仿宋_GB2312"/>
          <w:i w:val="0"/>
          <w:caps w:val="0"/>
          <w:color w:val="2D2D2D"/>
          <w:spacing w:val="0"/>
          <w:kern w:val="0"/>
          <w:sz w:val="32"/>
          <w:szCs w:val="32"/>
          <w:shd w:val="clear" w:fill="FFFFFF"/>
          <w:lang w:val="en-US" w:eastAsia="zh-CN" w:bidi="ar"/>
        </w:rPr>
        <w:t>“公益活动支出”是指社会团体开展以上公益活动产生的支出。不得将会议、访问、评比表彰、有偿服务等活动的支出计入公益活动支出，不得将社会团体专职工作人员工资福利和行政办公支出计入公益活动的运行费用。</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③</w:t>
      </w:r>
      <w:r>
        <w:rPr>
          <w:rFonts w:hint="eastAsia" w:ascii="仿宋_GB2312" w:hAnsi="Calibri" w:eastAsia="仿宋_GB2312" w:cs="仿宋_GB2312"/>
          <w:i w:val="0"/>
          <w:caps w:val="0"/>
          <w:color w:val="2D2D2D"/>
          <w:spacing w:val="0"/>
          <w:kern w:val="0"/>
          <w:sz w:val="32"/>
          <w:szCs w:val="32"/>
          <w:shd w:val="clear" w:fill="FFFFFF"/>
          <w:lang w:val="en-US" w:eastAsia="zh-CN" w:bidi="ar"/>
        </w:rPr>
        <w:t>2024年度公益活动支出不低于2023年度总收入的70%（含70%）、同时达到2024年总支出的50%以上（含50%）的社会团体，已经获得以及有意向获得公益性捐赠税前扣除资格的，应当报送社会团体公益活动支出明细的审计报告。</w:t>
      </w:r>
      <w:r>
        <w:rPr>
          <w:rFonts w:hint="default" w:ascii="Calibri" w:hAnsi="Calibri" w:eastAsia="仿宋_GB2312" w:cs="Calibri"/>
          <w:i w:val="0"/>
          <w:caps w:val="0"/>
          <w:color w:val="2D2D2D"/>
          <w:spacing w:val="0"/>
          <w:kern w:val="0"/>
          <w:sz w:val="32"/>
          <w:szCs w:val="32"/>
          <w:shd w:val="clear" w:fill="FFFFFF"/>
          <w:lang w:val="en-US" w:eastAsia="zh-CN" w:bidi="ar"/>
        </w:rPr>
        <w:t>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4.法律法规规章中明确规定的职能</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①“职能”，描述国家法律法规规章中明确规定由本社会团体承担的职能。</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②“依据”，有关法律、法规以及规章的准确名称。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③“实施中与行政机关关系”，描述履行职能过程中与行政机关的关系。例如：某事项由本会具体操作，某行政机关制定规则、进行监督。</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5.行政机关委托授权的事项</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①“事项”，描述行政机关委托或授权本社会团体承担的各类事项。</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②“依据”，具体的政策文件、合同等名称。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19"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实施中与行政机关关系”，描述承担行政机关委托授权事项过程中与行政机关的关系。例如：某行政机关委托本社会团体承担某项资质审核事项，先由社会团体进行初审，由行政机关最终确定，并以行政机关名义发证。</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6.2024年度举办展览会、博览会、交易会情况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①“活动具体名称”，是指社会团体展览会、博览会或交易会的对外名称。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②“时间或周期”，是指该展览会、博览会或交易会的举办时间或举办周期。</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③“规模”，是指该展览会、博览会或交易会的场地面积。</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④“成交额”，是指该展览会、博览会或交易会展卖、交易的具体成交数额。</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⑤“参展厂商数”，是指参加该展览会、博览会或交易会的厂商的总数。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⑥“参观人次”，是指参观该展览会、博览会或交易会的人次。</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⑦“国际排名”，是指该展览会、博览会或交易会在国际同类展览会、博览会或交易会中的排名。没有排名的，填“无”或“0”。</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7.2024年度举办研讨会、论坛活动的情况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①“活动名称”，是指社会团体举办该活动的对外名称。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②“参加人数”，是指参加该活动的人数。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③“举办方式”，主要包括：社会团体独立主办，以分支机构的名义主办，与其他社会组织合作主办，与营利性组织合作主办，与境外的组织或个人合作举办，作为承办方或协办方参与等其他方式。</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④“地点”，是指该活动在何地或者什么地域举办。</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⑤“经费来源”，主要包括：自筹，向参加对象收费，有关单位资助，其他。</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8.2024年度举办全省性文艺评奖的情况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①“全省性文艺评奖”是指在全省范围内对文艺领域的人物、作品进行的评奖活动，包括市州开展的冠以“全省”“贵州省”等名称的各类文艺评奖活动。</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②“项目名称”，是指社会团体举办的该项目的对外名称。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③“起始时间”，是指社会团体第一次举办该项目的时间。</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④“活动周期”，是指该项目的举办周期。</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⑤“评选范围或评选条件”，是指该项目所针对的参与人。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⑥“批准单位”，是指该活动如属于按照规定应经有关部门审批的类型，其举办经过哪个部门的批准。</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⑦“经费来源”，主要包括：自筹，向参加对象收费，有关单位资助，其他。</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2" w:firstLineChars="200"/>
        <w:jc w:val="both"/>
        <w:textAlignment w:val="auto"/>
        <w:rPr>
          <w:rFonts w:hint="default" w:ascii="Calibri" w:hAnsi="Calibri" w:cs="Calibri"/>
          <w:sz w:val="21"/>
          <w:szCs w:val="21"/>
        </w:rPr>
      </w:pPr>
      <w:r>
        <w:rPr>
          <w:rFonts w:hint="eastAsia" w:ascii="仿宋_GB2312" w:hAnsi="Calibri" w:eastAsia="仿宋_GB2312" w:cs="仿宋_GB2312"/>
          <w:b/>
          <w:bCs/>
          <w:i w:val="0"/>
          <w:caps w:val="0"/>
          <w:color w:val="auto"/>
          <w:spacing w:val="0"/>
          <w:kern w:val="0"/>
          <w:sz w:val="32"/>
          <w:szCs w:val="32"/>
          <w:shd w:val="clear" w:fill="FFFFFF"/>
          <w:lang w:val="en-US" w:eastAsia="zh-CN" w:bidi="ar"/>
        </w:rPr>
        <w:t>9.按照国评组发〔2022〕3号文规定，经批准的评比达标表彰活动的情况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14:textFill>
            <w14:gradFill>
              <w14:gsLst>
                <w14:gs w14:pos="0">
                  <w14:srgbClr w14:val="E30000"/>
                </w14:gs>
                <w14:gs w14:pos="100000">
                  <w14:srgbClr w14:val="760303"/>
                </w14:gs>
              </w14:gsLst>
              <w14:lin w14:scaled="false"/>
            </w14:gradFill>
          </w14:textFill>
        </w:rPr>
      </w:pPr>
      <w:r>
        <w:rPr>
          <w:rFonts w:hint="eastAsia" w:ascii="仿宋_GB2312" w:hAnsi="Calibri" w:eastAsia="仿宋_GB2312" w:cs="仿宋_GB2312"/>
          <w:i w:val="0"/>
          <w:caps w:val="0"/>
          <w:color w:val="2D2D2D"/>
          <w:spacing w:val="0"/>
          <w:kern w:val="0"/>
          <w:sz w:val="32"/>
          <w:szCs w:val="32"/>
          <w:shd w:val="clear" w:fill="FFFFFF"/>
          <w:lang w:val="en-US" w:eastAsia="zh-CN" w:bidi="ar"/>
        </w:rPr>
        <w:t>社会组织开展评比达标表彰活动要按照《社会组织评比达标表彰活动管理暂行规定》（国评组发〔2022〕3号）规定的程序经过批准。对于经省政府批准保留、已向主办单位反馈且向社会公示的评比达标表彰项目，各社会组织要严格按照既定内容、范围、周期开展活动，不得擅自改变项目名称和周期，不得擅自扩大项目范围或擅自增设子项目。对于未列入保留范围的评比达标表彰项目，要坚决停止，不得继续举办，</w:t>
      </w:r>
      <w:r>
        <w:rPr>
          <w:rFonts w:hint="eastAsia" w:ascii="仿宋_GB2312" w:hAnsi="Calibri" w:eastAsia="仿宋_GB2312" w:cs="仿宋_GB2312"/>
          <w:b/>
          <w:bCs/>
          <w:i w:val="0"/>
          <w:caps w:val="0"/>
          <w:color w:val="auto"/>
          <w:spacing w:val="0"/>
          <w:kern w:val="0"/>
          <w:sz w:val="32"/>
          <w:szCs w:val="32"/>
          <w:shd w:val="clear" w:fill="FFFFFF"/>
          <w:lang w:val="en-US" w:eastAsia="zh-CN" w:bidi="ar"/>
        </w:rPr>
        <w:t>确需开展的应当按照（国评组发〔2022〕3号）文件规定的程序和条件申请。</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①“项目名称”，是指社会团体举办的该项目的对外名称。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②“起始时间”，是指社会团体第一次举办该项目的时间。</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③“活动周期”，是指该项目的举办周期。</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④“评选范围或评比对象”，是指该项目所针对的参与人。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⑤“批准单位”，是指该活动如属于按照规定应经有关部门审批的类型，其举办经过哪个部门的批准。</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⑥“经费来源”，主要包括：自筹，向参加对象收费，有关单位资助，其他。</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⑦2024年度举办培训、职称评审、认证、鉴定等活动的情况。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10.年度举办培训、职称评审、认证、鉴定等活动的情</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638" w:leftChars="304" w:right="0" w:firstLine="0" w:firstLineChars="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①“活动名称”，是指社会团体举办该活动的对外名称。②“类型”，是指该活动的具体形式，主要包括：</w:t>
      </w:r>
      <w:r>
        <w:rPr>
          <w:rFonts w:hint="default" w:ascii="Calibri" w:hAnsi="Calibri" w:eastAsia="仿宋_GB2312" w:cs="Calibri"/>
          <w:i w:val="0"/>
          <w:caps w:val="0"/>
          <w:color w:val="2D2D2D"/>
          <w:spacing w:val="0"/>
          <w:kern w:val="0"/>
          <w:sz w:val="32"/>
          <w:szCs w:val="32"/>
          <w:shd w:val="clear" w:fill="FFFFFF"/>
          <w:lang w:val="en-US" w:eastAsia="zh-CN" w:bidi="ar"/>
        </w:rPr>
        <w:t> </w:t>
      </w:r>
      <w:r>
        <w:rPr>
          <w:rFonts w:hint="eastAsia" w:ascii="仿宋_GB2312" w:hAnsi="Calibri" w:eastAsia="仿宋_GB2312" w:cs="仿宋_GB2312"/>
          <w:i w:val="0"/>
          <w:caps w:val="0"/>
          <w:color w:val="2D2D2D"/>
          <w:spacing w:val="0"/>
          <w:kern w:val="0"/>
          <w:sz w:val="32"/>
          <w:szCs w:val="32"/>
          <w:shd w:val="clear" w:fill="FFFFFF"/>
          <w:lang w:val="en-US" w:eastAsia="zh-CN" w:bidi="ar"/>
        </w:rPr>
        <w:t>1.创优；2.鉴定；3.认证；4.排序；5.授牌；6.推荐；7.冠名；8.研讨；9.展览；10.培训；11.职称评审。</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③“时间或周期”，是指该活动的举办时间或举办周期。</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④“对象”，是指该活动目的所针对的参与人。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⑤“地点”，是指该活动在何地或者什么地域举办。</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⑥“批准单位”，是指该活动如属于按照规定应经有关部门审批的类型，其举办经过哪个部门的批准。</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⑦“经费来源”，主要包括：自筹，向参加对象收费，有关单位资助，其他。</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五、其他需要说明的情况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1.简要说明社会团体认为需要说明的，而年度报告书未尽的其他事宜。</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黑体" w:hAnsi="宋体" w:eastAsia="黑体" w:cs="黑体"/>
          <w:i w:val="0"/>
          <w:caps w:val="0"/>
          <w:color w:val="2D2D2D"/>
          <w:spacing w:val="0"/>
          <w:sz w:val="32"/>
          <w:szCs w:val="32"/>
          <w:shd w:val="clear" w:fill="FFFFFF"/>
        </w:rPr>
      </w:pPr>
      <w:r>
        <w:rPr>
          <w:rFonts w:hint="eastAsia" w:ascii="黑体" w:hAnsi="宋体" w:eastAsia="黑体" w:cs="黑体"/>
          <w:i w:val="0"/>
          <w:caps w:val="0"/>
          <w:color w:val="2D2D2D"/>
          <w:spacing w:val="0"/>
          <w:sz w:val="32"/>
          <w:szCs w:val="32"/>
          <w:shd w:val="clear" w:fill="FFFFFF"/>
        </w:rPr>
        <w:t>六、接受监督管理情况</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right="0" w:rightChars="0" w:firstLine="642" w:firstLineChars="200"/>
        <w:jc w:val="both"/>
        <w:textAlignment w:val="auto"/>
        <w:rPr>
          <w:rFonts w:hint="eastAsia" w:ascii="仿宋_GB2312" w:hAnsi="Calibri" w:eastAsia="仿宋_GB2312" w:cs="仿宋_GB2312"/>
          <w:b/>
          <w:i w:val="0"/>
          <w:caps w:val="0"/>
          <w:color w:val="000000"/>
          <w:spacing w:val="0"/>
          <w:kern w:val="0"/>
          <w:sz w:val="32"/>
          <w:szCs w:val="32"/>
          <w:shd w:val="clear" w:fill="FFFFFF"/>
          <w:lang w:val="en-US" w:eastAsia="zh-CN" w:bidi="ar"/>
        </w:rPr>
      </w:pPr>
      <w:r>
        <w:rPr>
          <w:rFonts w:hint="eastAsia" w:ascii="仿宋_GB2312" w:hAnsi="Calibri" w:eastAsia="仿宋_GB2312" w:cs="仿宋_GB2312"/>
          <w:b/>
          <w:i w:val="0"/>
          <w:caps w:val="0"/>
          <w:color w:val="000000"/>
          <w:spacing w:val="0"/>
          <w:kern w:val="0"/>
          <w:sz w:val="32"/>
          <w:szCs w:val="32"/>
          <w:shd w:val="clear" w:fill="FFFFFF"/>
          <w:lang w:val="en-US" w:eastAsia="zh-CN" w:bidi="ar"/>
        </w:rPr>
        <w:t>点击右上角“提取相关信息”后查看2023年度检查是否有检查意见，如有，需在“整改情况”中填报整改完成情况。本栏通过登记机关管理记录自动获取，社会组织不能更改，如有异议请联系当地登记机关。</w:t>
      </w:r>
    </w:p>
    <w:p>
      <w:pPr>
        <w:keepNext w:val="0"/>
        <w:keepLines w:val="0"/>
        <w:pageBreakBefore w:val="0"/>
        <w:widowControl/>
        <w:numPr>
          <w:ilvl w:val="0"/>
          <w:numId w:val="6"/>
        </w:numPr>
        <w:suppressLineNumbers w:val="0"/>
        <w:shd w:val="clear" w:fill="FFFFFF"/>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年度检查”，反映最近三个年度参加社会团体年度检查的结果以及相应的整改情况。“年检结论”包括合格、基本合格、不合格、未参检。“整改情况”包括口头警告、《检查建议书》、《整改通知书》，有其中一项都需在“整改情况”中填报整改完成情况。</w:t>
      </w:r>
    </w:p>
    <w:tbl>
      <w:tblPr>
        <w:tblStyle w:val="12"/>
        <w:tblpPr w:leftFromText="180" w:rightFromText="180" w:vertAnchor="text" w:horzAnchor="page" w:tblpX="2205" w:tblpY="39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9" w:hRule="atLeast"/>
        </w:trPr>
        <w:tc>
          <w:tcPr>
            <w:tcW w:w="8522" w:type="dxa"/>
            <w:vAlign w:val="top"/>
          </w:tcPr>
          <w:p>
            <w:pPr>
              <w:rPr>
                <w:rFonts w:hint="eastAsia" w:ascii="仿宋_GB2312" w:hAnsi="仿宋_GB2312" w:eastAsia="仿宋_GB2312" w:cs="仿宋_GB2312"/>
                <w:b/>
                <w:bCs/>
                <w:sz w:val="28"/>
                <w:szCs w:val="28"/>
                <w:vertAlign w:val="baseline"/>
              </w:rPr>
            </w:pPr>
            <w:r>
              <w:rPr>
                <w:rFonts w:hint="eastAsia" w:ascii="仿宋_GB2312" w:hAnsi="仿宋_GB2312" w:eastAsia="仿宋_GB2312" w:cs="仿宋_GB2312"/>
                <w:b/>
                <w:bCs/>
                <w:sz w:val="28"/>
                <w:szCs w:val="28"/>
                <w:highlight w:val="none"/>
                <w:lang w:val="en-US" w:eastAsia="zh-CN"/>
              </w:rPr>
              <w:t>2024年度检查问题整改措施和完成情况（1500字以内）</w:t>
            </w:r>
          </w:p>
        </w:tc>
      </w:tr>
    </w:tbl>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2.社会组织信用信息管理情况反映社会组织是否被列入异常名录情况。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3.“社会组织评估”，反映社会组织参加社会组织评估活动结论。</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4.“获得税收优惠资格情况”，反映社会团体获得公益性捐赠税前扣除资格和非营利组织免税资格情况。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仿宋_GB2312" w:eastAsia="仿宋_GB2312" w:cs="仿宋_GB2312"/>
          <w:b/>
          <w:bCs/>
          <w:color w:val="FF0000"/>
          <w:sz w:val="28"/>
          <w:szCs w:val="28"/>
          <w:highlight w:val="none"/>
          <w:lang w:eastAsia="zh-CN"/>
        </w:rPr>
      </w:pPr>
      <w:r>
        <w:rPr>
          <w:rFonts w:hint="eastAsia" w:ascii="仿宋_GB2312" w:hAnsi="Calibri" w:eastAsia="仿宋_GB2312" w:cs="仿宋_GB2312"/>
          <w:i w:val="0"/>
          <w:caps w:val="0"/>
          <w:color w:val="000000"/>
          <w:spacing w:val="0"/>
          <w:kern w:val="0"/>
          <w:sz w:val="32"/>
          <w:szCs w:val="32"/>
          <w:shd w:val="clear" w:fill="FFFFFF"/>
          <w:lang w:val="en-US" w:eastAsia="zh-CN" w:bidi="ar"/>
        </w:rPr>
        <w:t>5、“行政处罚”，是指社会团体在2024年度受到行政处罚的情况，包括警告、责令整改、限期停止活动、责令撤换相关负责人及其他行政处罚事项。</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leftChars="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七、承接政府购买服务情况</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1.“项目名称”，是指社会团体在2024年度承接政府购买服务的项目名称。</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2.“购买主体”，是指社会团体在2024年度承接政府购买服务对应的政府机关单位。</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宋体" w:hAnsi="宋体" w:eastAsia="宋体" w:cs="宋体"/>
          <w:b/>
          <w:i w:val="0"/>
          <w:caps w:val="0"/>
          <w:color w:val="FF0000"/>
          <w:spacing w:val="0"/>
          <w:kern w:val="0"/>
          <w:sz w:val="32"/>
          <w:szCs w:val="32"/>
          <w:shd w:val="clear" w:fill="FFFFFF"/>
          <w:lang w:val="en-US" w:eastAsia="zh-CN" w:bidi="ar"/>
        </w:rPr>
      </w:pPr>
      <w:r>
        <w:rPr>
          <w:rFonts w:hint="eastAsia" w:ascii="黑体" w:hAnsi="宋体" w:eastAsia="黑体" w:cs="黑体"/>
          <w:i w:val="0"/>
          <w:caps w:val="0"/>
          <w:color w:val="2D2D2D"/>
          <w:spacing w:val="0"/>
          <w:kern w:val="0"/>
          <w:sz w:val="32"/>
          <w:szCs w:val="32"/>
          <w:shd w:val="clear" w:fill="FFFFFF"/>
          <w:lang w:val="en-US" w:eastAsia="zh-CN" w:bidi="ar"/>
        </w:rPr>
        <w:t>八、</w:t>
      </w:r>
      <w:r>
        <w:rPr>
          <w:rFonts w:hint="eastAsia" w:ascii="宋体" w:hAnsi="宋体" w:eastAsia="宋体" w:cs="宋体"/>
          <w:b/>
          <w:i w:val="0"/>
          <w:caps w:val="0"/>
          <w:color w:val="auto"/>
          <w:spacing w:val="0"/>
          <w:kern w:val="0"/>
          <w:sz w:val="32"/>
          <w:szCs w:val="32"/>
          <w:shd w:val="clear" w:fill="FFFFFF"/>
          <w:lang w:val="en-US" w:eastAsia="zh-CN" w:bidi="ar"/>
        </w:rPr>
        <w:t>乡村振兴活动</w:t>
      </w:r>
      <w:r>
        <w:rPr>
          <w:rFonts w:hint="eastAsia" w:ascii="宋体" w:hAnsi="宋体" w:eastAsia="宋体" w:cs="宋体"/>
          <w:b/>
          <w:i w:val="0"/>
          <w:caps w:val="0"/>
          <w:color w:val="FF0000"/>
          <w:spacing w:val="0"/>
          <w:kern w:val="0"/>
          <w:sz w:val="32"/>
          <w:szCs w:val="32"/>
          <w:shd w:val="clear" w:fill="FFFFFF"/>
          <w:lang w:val="en-US" w:eastAsia="zh-CN" w:bidi="ar"/>
        </w:rPr>
        <w:t>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1.“项目类别”，开展乡村振兴项目的主要类别，包含：产业兴旺、生态宜居、乡风文明、治理有效、生活富裕、其他。</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下年度计划参与乡村振兴工作情况</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72" w:lineRule="exact"/>
        <w:ind w:left="40" w:right="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000000"/>
          <w:spacing w:val="0"/>
          <w:kern w:val="0"/>
          <w:sz w:val="32"/>
          <w:szCs w:val="32"/>
          <w:lang w:val="en-US" w:eastAsia="zh-CN" w:bidi="ar"/>
        </w:rPr>
        <w:t> </w:t>
      </w:r>
      <w:r>
        <w:rPr>
          <w:rFonts w:hint="eastAsia" w:ascii="仿宋_GB2312" w:hAnsi="Calibri" w:eastAsia="仿宋_GB2312" w:cs="仿宋_GB2312"/>
          <w:i w:val="0"/>
          <w:caps w:val="0"/>
          <w:color w:val="2D2D2D"/>
          <w:spacing w:val="0"/>
          <w:kern w:val="0"/>
          <w:sz w:val="32"/>
          <w:szCs w:val="32"/>
          <w:lang w:val="en-US" w:eastAsia="zh-CN" w:bidi="ar"/>
        </w:rPr>
        <w:t>项目成效（可多选），包含：产业兴旺、生态宜居、乡风文明、治理有效、生活富裕、其他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default" w:ascii="仿宋_GB2312" w:hAnsi="Calibri" w:eastAsia="仿宋_GB2312" w:cs="仿宋_GB2312"/>
          <w:i w:val="0"/>
          <w:caps w:val="0"/>
          <w:color w:val="2D2D2D"/>
          <w:spacing w:val="0"/>
          <w:kern w:val="0"/>
          <w:sz w:val="32"/>
          <w:szCs w:val="32"/>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r>
        <w:rPr>
          <w:rFonts w:hint="eastAsia" w:ascii="方正小标宋简体" w:hAnsi="方正小标宋简体" w:eastAsia="方正小标宋简体" w:cs="方正小标宋简体"/>
          <w:i w:val="0"/>
          <w:caps w:val="0"/>
          <w:color w:val="2D2D2D"/>
          <w:spacing w:val="0"/>
          <w:kern w:val="0"/>
          <w:sz w:val="44"/>
          <w:szCs w:val="44"/>
          <w:lang w:val="en-US" w:eastAsia="zh-CN" w:bidi="ar"/>
        </w:rPr>
        <w:t>社会组织年检填报常见问题解答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default" w:ascii="仿宋_GB2312" w:hAnsi="Calibri" w:eastAsia="仿宋_GB2312" w:cs="仿宋_GB2312"/>
          <w:b/>
          <w:bCs/>
          <w:i w:val="0"/>
          <w:caps w:val="0"/>
          <w:color w:val="2D2D2D"/>
          <w:spacing w:val="0"/>
          <w:kern w:val="0"/>
          <w:sz w:val="32"/>
          <w:szCs w:val="32"/>
          <w:lang w:val="en-US" w:eastAsia="zh-CN" w:bidi="ar"/>
        </w:rPr>
        <w:t>年检申报中，秘书长在年检报告中没有提取出来或提取数据错误</w:t>
      </w:r>
      <w:r>
        <w:rPr>
          <w:rFonts w:hint="eastAsia" w:ascii="仿宋_GB2312" w:hAnsi="Calibri" w:eastAsia="仿宋_GB2312" w:cs="仿宋_GB2312"/>
          <w:b/>
          <w:bCs/>
          <w:i w:val="0"/>
          <w:caps w:val="0"/>
          <w:color w:val="2D2D2D"/>
          <w:spacing w:val="0"/>
          <w:kern w:val="0"/>
          <w:sz w:val="32"/>
          <w:szCs w:val="32"/>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0" w:firstLineChars="1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1.请回到人员信息系统，在个人会员、单位会员、非会员工作人员中选择职务秘书长，查询秘书长信息是否完整填报，职务选择是否准确，是否理事，是否唯一性。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1" w:firstLineChars="100"/>
        <w:jc w:val="both"/>
        <w:textAlignment w:val="auto"/>
        <w:rPr>
          <w:rFonts w:hint="default"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二、</w:t>
      </w:r>
      <w:r>
        <w:rPr>
          <w:rFonts w:hint="default" w:ascii="仿宋_GB2312" w:hAnsi="Calibri" w:eastAsia="仿宋_GB2312" w:cs="仿宋_GB2312"/>
          <w:b/>
          <w:bCs/>
          <w:i w:val="0"/>
          <w:caps w:val="0"/>
          <w:color w:val="2D2D2D"/>
          <w:spacing w:val="0"/>
          <w:kern w:val="0"/>
          <w:sz w:val="32"/>
          <w:szCs w:val="32"/>
          <w:lang w:val="en-US" w:eastAsia="zh-CN" w:bidi="ar"/>
        </w:rPr>
        <w:t>行政负责人在年检报告中没有提取出来或提取数据错误。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1.请回到人员信息系统，选择职务行政负责人，查询行政负责人信息是否完整填报，职务选择是否准确，是否理事，是否唯一性。行政负责人只能选择院长、校长、主任、理事长兼执行机构负责人、副理事长兼执行机构负责人、执行机构负责人之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1" w:firstLineChars="100"/>
        <w:jc w:val="both"/>
        <w:textAlignment w:val="auto"/>
        <w:rPr>
          <w:rFonts w:hint="default"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三、</w:t>
      </w:r>
      <w:r>
        <w:rPr>
          <w:rFonts w:hint="default" w:ascii="仿宋_GB2312" w:hAnsi="Calibri" w:eastAsia="仿宋_GB2312" w:cs="仿宋_GB2312"/>
          <w:b/>
          <w:bCs/>
          <w:i w:val="0"/>
          <w:caps w:val="0"/>
          <w:color w:val="2D2D2D"/>
          <w:spacing w:val="0"/>
          <w:kern w:val="0"/>
          <w:sz w:val="32"/>
          <w:szCs w:val="32"/>
          <w:lang w:val="en-US" w:eastAsia="zh-CN" w:bidi="ar"/>
        </w:rPr>
        <w:t>人员信息是不是全部需要录入完，影不影响年检？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bookmarkStart w:id="15" w:name="OLE_LINK12"/>
      <w:r>
        <w:rPr>
          <w:rFonts w:hint="eastAsia" w:ascii="仿宋_GB2312" w:hAnsi="Calibri" w:eastAsia="仿宋_GB2312" w:cs="仿宋_GB2312"/>
          <w:i w:val="0"/>
          <w:caps w:val="0"/>
          <w:color w:val="2D2D2D"/>
          <w:spacing w:val="0"/>
          <w:kern w:val="0"/>
          <w:sz w:val="32"/>
          <w:szCs w:val="32"/>
          <w:lang w:val="en-US" w:eastAsia="zh-CN" w:bidi="ar"/>
        </w:rPr>
        <w:t>解决方法：</w:t>
      </w:r>
    </w:p>
    <w:bookmarkEnd w:id="15"/>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社会组织及法定代表人对所填报信息的真实性承担一切法律责任。社会组织必须如实完整填报人员信息实时情况。人员系统信息的完整性、准确性、及时性会影响法人变更、换届、党建、年检等业务的办理。</w:t>
      </w:r>
      <w:r>
        <w:rPr>
          <w:rFonts w:hint="eastAsia" w:ascii="仿宋_GB2312" w:hAnsi="Calibri" w:eastAsia="仿宋_GB2312" w:cs="仿宋_GB2312"/>
          <w:i w:val="0"/>
          <w:caps w:val="0"/>
          <w:color w:val="2D2D2D"/>
          <w:spacing w:val="0"/>
          <w:kern w:val="0"/>
          <w:sz w:val="32"/>
          <w:szCs w:val="32"/>
          <w:lang w:val="en-US" w:eastAsia="zh-CN" w:bidi="ar"/>
        </w:rPr>
        <w:t>人员信息不完整不能进行年检申报。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1" w:firstLineChars="10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四、人员信息无法保存或法定代表人、会长、秘书长职务、身份证号重复问题。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在单位会员和个人会员及工作人员中通过名称、身份证、会长、秘书长职务筛选，把重复的信息删除。如果是法定代表人信息重复或多条，请联系登记机关核实更改。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注！凡是进入人员信息系统修改或增加理事职务以上的人员信息，系统会自动按人员信息填报规则自动校验后提示修改，否则无法保存，年检中无法提取人员信息。</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72" w:lineRule="exact"/>
        <w:ind w:left="0" w:leftChars="0" w:right="0" w:rightChars="0" w:firstLine="642" w:firstLineChars="20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年检报告如何打印。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0" w:leftChars="0"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当登记机关经办通过后，社会组织在业务办理中点击年检申报，在“操作”栏目点击报告打印。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p>
    <w:p>
      <w:r>
        <w:drawing>
          <wp:inline distT="0" distB="0" distL="114300" distR="114300">
            <wp:extent cx="5260340" cy="2731135"/>
            <wp:effectExtent l="0" t="0" r="16510" b="12065"/>
            <wp:docPr id="5" name="图片 5" descr="613a2c5b01b74e653dc4797142ac1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613a2c5b01b74e653dc4797142ac180"/>
                    <pic:cNvPicPr>
                      <a:picLocks noChangeAspect="true"/>
                    </pic:cNvPicPr>
                  </pic:nvPicPr>
                  <pic:blipFill>
                    <a:blip r:embed="rId30"/>
                    <a:stretch>
                      <a:fillRect/>
                    </a:stretch>
                  </pic:blipFill>
                  <pic:spPr>
                    <a:xfrm>
                      <a:off x="0" y="0"/>
                      <a:ext cx="5260340" cy="2731135"/>
                    </a:xfrm>
                    <a:prstGeom prst="rect">
                      <a:avLst/>
                    </a:prstGeom>
                  </pic:spPr>
                </pic:pic>
              </a:graphicData>
            </a:graphic>
          </wp:inline>
        </w:drawing>
      </w:r>
      <w:r>
        <w:br w:type="page"/>
      </w:r>
    </w:p>
    <w:p>
      <w:pPr>
        <w:rPr>
          <w:rFonts w:hint="default" w:ascii="方正大标宋_GBK" w:hAnsi="方正大标宋_GBK" w:eastAsia="方正大标宋_GBK" w:cs="方正大标宋_GBK"/>
          <w:b/>
          <w:bCs/>
          <w:sz w:val="44"/>
          <w:szCs w:val="44"/>
          <w:lang w:val="en-US" w:eastAsia="zh-CN"/>
        </w:rPr>
      </w:pPr>
      <w:r>
        <w:rPr>
          <w:rFonts w:hint="eastAsia" w:ascii="方正大标宋_GBK" w:hAnsi="方正大标宋_GBK" w:eastAsia="方正大标宋_GBK" w:cs="方正大标宋_GBK"/>
          <w:b/>
          <w:bCs/>
          <w:sz w:val="44"/>
          <w:szCs w:val="44"/>
        </w:rPr>
        <w:t>社会团体分支(代表)机构</w:t>
      </w:r>
      <w:r>
        <w:rPr>
          <w:rFonts w:hint="eastAsia" w:ascii="方正大标宋_GBK" w:hAnsi="方正大标宋_GBK" w:eastAsia="方正大标宋_GBK" w:cs="方正大标宋_GBK"/>
          <w:b/>
          <w:bCs/>
          <w:sz w:val="44"/>
          <w:szCs w:val="44"/>
          <w:lang w:eastAsia="zh-CN"/>
        </w:rPr>
        <w:t>整治</w:t>
      </w:r>
      <w:r>
        <w:rPr>
          <w:rFonts w:hint="eastAsia" w:ascii="方正大标宋_GBK" w:hAnsi="方正大标宋_GBK" w:eastAsia="方正大标宋_GBK" w:cs="方正大标宋_GBK"/>
          <w:b/>
          <w:bCs/>
          <w:sz w:val="44"/>
          <w:szCs w:val="44"/>
          <w:lang w:val="en-US" w:eastAsia="zh-CN"/>
        </w:rPr>
        <w:t>20种情形</w:t>
      </w:r>
    </w:p>
    <w:p>
      <w:pPr>
        <w:ind w:left="0" w:leftChars="0" w:right="-313" w:rightChars="-149" w:firstLine="0" w:firstLineChars="0"/>
        <w:rPr>
          <w:rFonts w:hint="eastAsia"/>
          <w:sz w:val="32"/>
          <w:szCs w:val="32"/>
        </w:rPr>
      </w:pPr>
      <w:r>
        <w:rPr>
          <w:rFonts w:hint="eastAsia"/>
          <w:sz w:val="32"/>
          <w:szCs w:val="32"/>
        </w:rPr>
        <w:t>社会团体设立的分支机构(包括专项基金管理委员会)、代表机构，符合下列情形之一的，纳入整治范围:</w:t>
      </w:r>
    </w:p>
    <w:p>
      <w:pPr>
        <w:rPr>
          <w:rFonts w:hint="eastAsia"/>
          <w:color w:val="FF0000"/>
          <w:sz w:val="32"/>
          <w:szCs w:val="32"/>
        </w:rPr>
      </w:pPr>
      <w:r>
        <w:rPr>
          <w:rFonts w:hint="eastAsia"/>
          <w:color w:val="FF0000"/>
          <w:sz w:val="32"/>
          <w:szCs w:val="32"/>
        </w:rPr>
        <w:t>1.已完成社会团体授权任务和宗旨使命的;</w:t>
      </w:r>
    </w:p>
    <w:p>
      <w:pPr>
        <w:rPr>
          <w:rFonts w:hint="eastAsia"/>
          <w:color w:val="FF0000"/>
          <w:sz w:val="32"/>
          <w:szCs w:val="32"/>
        </w:rPr>
      </w:pPr>
      <w:r>
        <w:rPr>
          <w:rFonts w:hint="eastAsia"/>
          <w:color w:val="FF0000"/>
          <w:sz w:val="32"/>
          <w:szCs w:val="32"/>
        </w:rPr>
        <w:t>2.超出社会团体章程规定宗旨和业务范围的;</w:t>
      </w:r>
    </w:p>
    <w:p>
      <w:pPr>
        <w:rPr>
          <w:rFonts w:hint="eastAsia"/>
          <w:color w:val="FF0000"/>
          <w:sz w:val="32"/>
          <w:szCs w:val="32"/>
        </w:rPr>
      </w:pPr>
      <w:r>
        <w:rPr>
          <w:rFonts w:hint="eastAsia"/>
          <w:color w:val="FF0000"/>
          <w:sz w:val="32"/>
          <w:szCs w:val="32"/>
        </w:rPr>
        <w:t>3.另行制定章程的;</w:t>
      </w:r>
    </w:p>
    <w:p>
      <w:pPr>
        <w:rPr>
          <w:rFonts w:hint="eastAsia"/>
          <w:color w:val="FF0000"/>
          <w:sz w:val="32"/>
          <w:szCs w:val="32"/>
        </w:rPr>
      </w:pPr>
      <w:r>
        <w:rPr>
          <w:rFonts w:hint="eastAsia"/>
          <w:color w:val="FF0000"/>
          <w:sz w:val="32"/>
          <w:szCs w:val="32"/>
        </w:rPr>
        <w:t xml:space="preserve">4.名称或业务范围有相同相似的; </w:t>
      </w:r>
    </w:p>
    <w:p>
      <w:pPr>
        <w:rPr>
          <w:rFonts w:hint="eastAsia"/>
          <w:color w:val="FF0000"/>
          <w:sz w:val="32"/>
          <w:szCs w:val="32"/>
        </w:rPr>
      </w:pPr>
      <w:r>
        <w:rPr>
          <w:rFonts w:hint="eastAsia"/>
          <w:color w:val="FF0000"/>
          <w:sz w:val="32"/>
          <w:szCs w:val="32"/>
        </w:rPr>
        <w:t>5.未按照规定程序设立的;</w:t>
      </w:r>
    </w:p>
    <w:p>
      <w:pPr>
        <w:rPr>
          <w:rFonts w:hint="eastAsia"/>
          <w:color w:val="FF0000"/>
          <w:sz w:val="32"/>
          <w:szCs w:val="32"/>
        </w:rPr>
      </w:pPr>
      <w:r>
        <w:rPr>
          <w:rFonts w:hint="eastAsia"/>
          <w:color w:val="FF0000"/>
          <w:sz w:val="32"/>
          <w:szCs w:val="32"/>
        </w:rPr>
        <w:t>6.以“中心”、“联盟”、“研究会”、“促进会”、“研究院”等</w:t>
      </w:r>
    </w:p>
    <w:p>
      <w:pPr>
        <w:rPr>
          <w:rFonts w:hint="eastAsia"/>
          <w:color w:val="FF0000"/>
          <w:sz w:val="32"/>
          <w:szCs w:val="32"/>
        </w:rPr>
      </w:pPr>
      <w:r>
        <w:rPr>
          <w:rFonts w:hint="eastAsia"/>
          <w:color w:val="FF0000"/>
          <w:sz w:val="32"/>
          <w:szCs w:val="32"/>
        </w:rPr>
        <w:t>各类法人组织名称命名的;</w:t>
      </w:r>
    </w:p>
    <w:p>
      <w:pPr>
        <w:rPr>
          <w:rFonts w:hint="eastAsia"/>
          <w:color w:val="FF0000"/>
          <w:sz w:val="32"/>
          <w:szCs w:val="32"/>
        </w:rPr>
      </w:pPr>
      <w:r>
        <w:rPr>
          <w:rFonts w:hint="eastAsia"/>
          <w:color w:val="FF0000"/>
          <w:sz w:val="32"/>
          <w:szCs w:val="32"/>
        </w:rPr>
        <w:t>7.名称中使用“中国”、“中华”、“全国”、“国家”等字样的;</w:t>
      </w:r>
    </w:p>
    <w:p>
      <w:pPr>
        <w:rPr>
          <w:rFonts w:hint="eastAsia"/>
          <w:color w:val="FF0000"/>
          <w:sz w:val="32"/>
          <w:szCs w:val="32"/>
        </w:rPr>
      </w:pPr>
      <w:r>
        <w:rPr>
          <w:rFonts w:hint="eastAsia"/>
          <w:color w:val="FF0000"/>
          <w:sz w:val="32"/>
          <w:szCs w:val="32"/>
        </w:rPr>
        <w:t>8.除代表机构外，名称带有地域性特征的;</w:t>
      </w:r>
    </w:p>
    <w:p>
      <w:pPr>
        <w:rPr>
          <w:rFonts w:hint="eastAsia"/>
          <w:color w:val="FF0000"/>
          <w:sz w:val="32"/>
          <w:szCs w:val="32"/>
        </w:rPr>
      </w:pPr>
      <w:r>
        <w:rPr>
          <w:rFonts w:hint="eastAsia"/>
          <w:color w:val="FF0000"/>
          <w:sz w:val="32"/>
          <w:szCs w:val="32"/>
        </w:rPr>
        <w:t>9.分支(代表)机构下再设立或者变相设立分支(代表)机</w:t>
      </w:r>
    </w:p>
    <w:p>
      <w:pPr>
        <w:rPr>
          <w:rFonts w:hint="eastAsia"/>
          <w:color w:val="FF0000"/>
          <w:sz w:val="32"/>
          <w:szCs w:val="32"/>
        </w:rPr>
      </w:pPr>
      <w:r>
        <w:rPr>
          <w:rFonts w:hint="eastAsia"/>
          <w:color w:val="FF0000"/>
          <w:sz w:val="32"/>
          <w:szCs w:val="32"/>
        </w:rPr>
        <w:t>构的;</w:t>
      </w:r>
    </w:p>
    <w:p>
      <w:pPr>
        <w:rPr>
          <w:rFonts w:hint="eastAsia"/>
          <w:color w:val="FF0000"/>
          <w:sz w:val="32"/>
          <w:szCs w:val="32"/>
        </w:rPr>
      </w:pPr>
      <w:r>
        <w:rPr>
          <w:rFonts w:hint="eastAsia"/>
          <w:color w:val="FF0000"/>
          <w:sz w:val="32"/>
          <w:szCs w:val="32"/>
        </w:rPr>
        <w:t>10.内部管理混乱影响正常运转的;</w:t>
      </w:r>
    </w:p>
    <w:p>
      <w:pPr>
        <w:rPr>
          <w:rFonts w:hint="eastAsia"/>
          <w:color w:val="FF0000"/>
          <w:sz w:val="32"/>
          <w:szCs w:val="32"/>
        </w:rPr>
      </w:pPr>
      <w:r>
        <w:rPr>
          <w:rFonts w:hint="eastAsia"/>
          <w:color w:val="FF0000"/>
          <w:sz w:val="32"/>
          <w:szCs w:val="32"/>
        </w:rPr>
        <w:t>11.拒不服从社会团体领导和管理的; .</w:t>
      </w:r>
    </w:p>
    <w:p>
      <w:pPr>
        <w:rPr>
          <w:rFonts w:hint="eastAsia"/>
          <w:color w:val="FF0000"/>
          <w:sz w:val="32"/>
          <w:szCs w:val="32"/>
        </w:rPr>
      </w:pPr>
      <w:r>
        <w:rPr>
          <w:rFonts w:hint="eastAsia"/>
          <w:color w:val="FF0000"/>
          <w:sz w:val="32"/>
          <w:szCs w:val="32"/>
        </w:rPr>
        <w:t>12.连续两年及以上未开展活动的;</w:t>
      </w:r>
    </w:p>
    <w:p>
      <w:pPr>
        <w:rPr>
          <w:rFonts w:hint="eastAsia"/>
          <w:color w:val="FF0000"/>
          <w:sz w:val="32"/>
          <w:szCs w:val="32"/>
        </w:rPr>
      </w:pPr>
      <w:r>
        <w:rPr>
          <w:rFonts w:hint="eastAsia"/>
          <w:color w:val="FF0000"/>
          <w:sz w:val="32"/>
          <w:szCs w:val="32"/>
        </w:rPr>
        <w:t>13.与非法社会组织存在勾连的;</w:t>
      </w:r>
    </w:p>
    <w:p>
      <w:pPr>
        <w:rPr>
          <w:rFonts w:hint="eastAsia"/>
          <w:color w:val="FF0000"/>
          <w:sz w:val="32"/>
          <w:szCs w:val="32"/>
        </w:rPr>
      </w:pPr>
      <w:r>
        <w:rPr>
          <w:rFonts w:hint="eastAsia"/>
          <w:color w:val="FF0000"/>
          <w:sz w:val="32"/>
          <w:szCs w:val="32"/>
        </w:rPr>
        <w:t>14.未经社会团体授权或者批准，擅自发展会员、收取会费、</w:t>
      </w:r>
    </w:p>
    <w:p>
      <w:pPr>
        <w:rPr>
          <w:rFonts w:hint="eastAsia"/>
          <w:color w:val="FF0000"/>
          <w:sz w:val="32"/>
          <w:szCs w:val="32"/>
        </w:rPr>
      </w:pPr>
      <w:r>
        <w:rPr>
          <w:rFonts w:hint="eastAsia"/>
          <w:color w:val="FF0000"/>
          <w:sz w:val="32"/>
          <w:szCs w:val="32"/>
        </w:rPr>
        <w:t>接受捐赠、以社会团体名义开展活动的;</w:t>
      </w:r>
    </w:p>
    <w:p>
      <w:pPr>
        <w:rPr>
          <w:rFonts w:hint="eastAsia"/>
          <w:color w:val="FF0000"/>
          <w:sz w:val="32"/>
          <w:szCs w:val="32"/>
        </w:rPr>
      </w:pPr>
      <w:r>
        <w:rPr>
          <w:rFonts w:hint="eastAsia"/>
          <w:color w:val="FF0000"/>
          <w:sz w:val="32"/>
          <w:szCs w:val="32"/>
        </w:rPr>
        <w:t>15.财务收支未纳入社会团体统一账户管理的;</w:t>
      </w:r>
    </w:p>
    <w:p>
      <w:pPr>
        <w:rPr>
          <w:rFonts w:hint="eastAsia"/>
          <w:color w:val="FF0000"/>
          <w:sz w:val="32"/>
          <w:szCs w:val="32"/>
        </w:rPr>
      </w:pPr>
      <w:r>
        <w:rPr>
          <w:rFonts w:hint="eastAsia"/>
          <w:color w:val="FF0000"/>
          <w:sz w:val="32"/>
          <w:szCs w:val="32"/>
        </w:rPr>
        <w:t>16.开设独立银行账户的;</w:t>
      </w:r>
    </w:p>
    <w:p>
      <w:pPr>
        <w:rPr>
          <w:rFonts w:hint="eastAsia"/>
          <w:color w:val="FF0000"/>
          <w:sz w:val="32"/>
          <w:szCs w:val="32"/>
        </w:rPr>
      </w:pPr>
      <w:r>
        <w:rPr>
          <w:rFonts w:hint="eastAsia"/>
          <w:color w:val="FF0000"/>
          <w:sz w:val="32"/>
          <w:szCs w:val="32"/>
        </w:rPr>
        <w:t>17.单独制定会费标准的;</w:t>
      </w:r>
    </w:p>
    <w:p>
      <w:pPr>
        <w:rPr>
          <w:rFonts w:hint="eastAsia"/>
          <w:color w:val="FF0000"/>
          <w:sz w:val="32"/>
          <w:szCs w:val="32"/>
        </w:rPr>
      </w:pPr>
      <w:r>
        <w:rPr>
          <w:rFonts w:hint="eastAsia"/>
          <w:color w:val="FF0000"/>
          <w:sz w:val="32"/>
          <w:szCs w:val="32"/>
        </w:rPr>
        <w:t>18.通过收取管理费、赞助费等方式将分支(代表)机构委</w:t>
      </w:r>
    </w:p>
    <w:p>
      <w:pPr>
        <w:rPr>
          <w:rFonts w:hint="eastAsia"/>
          <w:color w:val="FF0000"/>
          <w:sz w:val="32"/>
          <w:szCs w:val="32"/>
        </w:rPr>
      </w:pPr>
      <w:r>
        <w:rPr>
          <w:rFonts w:hint="eastAsia"/>
          <w:color w:val="FF0000"/>
          <w:sz w:val="32"/>
          <w:szCs w:val="32"/>
        </w:rPr>
        <w:t>托其他组织运营的;</w:t>
      </w:r>
    </w:p>
    <w:p>
      <w:pPr>
        <w:rPr>
          <w:rFonts w:hint="eastAsia"/>
          <w:color w:val="FF0000"/>
          <w:sz w:val="32"/>
          <w:szCs w:val="32"/>
        </w:rPr>
      </w:pPr>
      <w:r>
        <w:rPr>
          <w:rFonts w:hint="eastAsia"/>
          <w:color w:val="FF0000"/>
          <w:sz w:val="32"/>
          <w:szCs w:val="32"/>
        </w:rPr>
        <w:t>19.存在违规收费或违规开展评比达标表彰活动等情形的;</w:t>
      </w:r>
    </w:p>
    <w:p>
      <w:pPr>
        <w:rPr>
          <w:rFonts w:hint="eastAsia"/>
          <w:color w:val="FF0000"/>
          <w:sz w:val="32"/>
          <w:szCs w:val="32"/>
        </w:rPr>
      </w:pPr>
      <w:r>
        <w:rPr>
          <w:rFonts w:hint="eastAsia"/>
          <w:color w:val="FF0000"/>
          <w:sz w:val="32"/>
          <w:szCs w:val="32"/>
        </w:rPr>
        <w:t>20.违反其他管理规定的。</w:t>
      </w:r>
    </w:p>
    <w:p>
      <w:pPr>
        <w:rPr>
          <w:rFonts w:hint="eastAsia"/>
          <w:sz w:val="32"/>
          <w:szCs w:val="32"/>
        </w:rPr>
      </w:pPr>
      <w:r>
        <w:rPr>
          <w:rFonts w:hint="eastAsia"/>
          <w:sz w:val="32"/>
          <w:szCs w:val="32"/>
        </w:rPr>
        <w:t>社会团体发现分支(代表)机构存在上述第1、8、9、10、</w:t>
      </w:r>
    </w:p>
    <w:p>
      <w:pPr>
        <w:ind w:left="0" w:leftChars="0" w:firstLine="0" w:firstLineChars="0"/>
        <w:rPr>
          <w:rFonts w:hint="eastAsia"/>
          <w:sz w:val="32"/>
          <w:szCs w:val="32"/>
        </w:rPr>
      </w:pPr>
      <w:r>
        <w:rPr>
          <w:rFonts w:hint="eastAsia"/>
          <w:sz w:val="32"/>
          <w:szCs w:val="32"/>
        </w:rPr>
        <w:t>11、12、13项情形以及其他违法违规问题情节较为严重的，要立即予以终止;存在其他违法违规问题但情节较为轻微的，要限期全面整改，及时纠正违规行为，消除风险隐患。相关终止和整改情况要及时提交理事会(常务理事会)审议，并主动向社会公开，自觉接受会员和社会监督。</w:t>
      </w:r>
    </w:p>
    <w:p/>
    <w:p>
      <w:pPr>
        <w:rPr>
          <w:rFonts w:hint="eastAsia"/>
          <w:color w:val="FF0000"/>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15"/>
      </w:pPr>
      <w:r>
        <w:separator/>
      </w:r>
    </w:p>
  </w:endnote>
  <w:endnote w:type="continuationSeparator" w:id="1">
    <w:p>
      <w:pPr>
        <w:spacing w:line="240" w:lineRule="auto"/>
        <w:ind w:firstLine="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auto"/>
    <w:pitch w:val="default"/>
    <w:sig w:usb0="00000000" w:usb1="00000000" w:usb2="00000000" w:usb3="00000000" w:csb0="2000019F" w:csb1="00000000"/>
  </w:font>
  <w:font w:name="ATC-65b96b6369774f53*+times*002">
    <w:altName w:val="汉仪仿宋S"/>
    <w:panose1 w:val="00000000000000000000"/>
    <w:charset w:val="86"/>
    <w:family w:val="auto"/>
    <w:pitch w:val="default"/>
    <w:sig w:usb0="00000000" w:usb1="00000000" w:usb2="00000010" w:usb3="00000000" w:csb0="00040000" w:csb1="00000000"/>
  </w:font>
  <w:font w:name="ATC-65b96b634e665b8b*+Times*002">
    <w:altName w:val="DejaVu Sans"/>
    <w:panose1 w:val="00000000000000000000"/>
    <w:charset w:val="86"/>
    <w:family w:val="auto"/>
    <w:pitch w:val="default"/>
    <w:sig w:usb0="00000000" w:usb1="00000000" w:usb2="00000010" w:usb3="00000000" w:csb0="00040000" w:csb1="00000000"/>
  </w:font>
  <w:font w:name="宋体fal">
    <w:altName w:val="方正书宋_GBK"/>
    <w:panose1 w:val="00000000000000000000"/>
    <w:charset w:val="86"/>
    <w:family w:val="auto"/>
    <w:pitch w:val="default"/>
    <w:sig w:usb0="00000000" w:usb1="00000000" w:usb2="0000001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大标宋_GBK">
    <w:altName w:val="方正书宋_GBK"/>
    <w:panose1 w:val="03000509000000000000"/>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仿宋S">
    <w:panose1 w:val="00020600040101000101"/>
    <w:charset w:val="86"/>
    <w:family w:val="auto"/>
    <w:pitch w:val="default"/>
    <w:sig w:usb0="A00002BF" w:usb1="38CF7CFA" w:usb2="00000016" w:usb3="00000000" w:csb0="0004009F" w:csb1="00000000"/>
  </w:font>
  <w:font w:name="方正宋体S-超大字符集">
    <w:panose1 w:val="02000000000000000000"/>
    <w:charset w:val="86"/>
    <w:family w:val="auto"/>
    <w:pitch w:val="default"/>
    <w:sig w:usb0="00000001" w:usb1="08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315"/>
      </w:pPr>
      <w:r>
        <w:separator/>
      </w:r>
    </w:p>
  </w:footnote>
  <w:footnote w:type="continuationSeparator" w:id="1">
    <w:p>
      <w:pPr>
        <w:spacing w:line="240" w:lineRule="auto"/>
        <w:ind w:firstLine="315"/>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51670"/>
    <w:multiLevelType w:val="singleLevel"/>
    <w:tmpl w:val="90A51670"/>
    <w:lvl w:ilvl="0" w:tentative="0">
      <w:start w:val="2"/>
      <w:numFmt w:val="decimal"/>
      <w:lvlText w:val="%1."/>
      <w:lvlJc w:val="left"/>
      <w:pPr>
        <w:tabs>
          <w:tab w:val="left" w:pos="312"/>
        </w:tabs>
      </w:pPr>
    </w:lvl>
  </w:abstractNum>
  <w:abstractNum w:abstractNumId="1">
    <w:nsid w:val="BC458DE3"/>
    <w:multiLevelType w:val="singleLevel"/>
    <w:tmpl w:val="BC458DE3"/>
    <w:lvl w:ilvl="0" w:tentative="0">
      <w:start w:val="4"/>
      <w:numFmt w:val="chineseCounting"/>
      <w:suff w:val="nothing"/>
      <w:lvlText w:val="%1、"/>
      <w:lvlJc w:val="left"/>
      <w:rPr>
        <w:rFonts w:hint="eastAsia"/>
      </w:rPr>
    </w:lvl>
  </w:abstractNum>
  <w:abstractNum w:abstractNumId="2">
    <w:nsid w:val="D5AD6D15"/>
    <w:multiLevelType w:val="singleLevel"/>
    <w:tmpl w:val="D5AD6D15"/>
    <w:lvl w:ilvl="0" w:tentative="0">
      <w:start w:val="1"/>
      <w:numFmt w:val="decimal"/>
      <w:suff w:val="nothing"/>
      <w:lvlText w:val="%1、"/>
      <w:lvlJc w:val="left"/>
      <w:pPr>
        <w:ind w:left="-10"/>
      </w:pPr>
    </w:lvl>
  </w:abstractNum>
  <w:abstractNum w:abstractNumId="3">
    <w:nsid w:val="E15E07A1"/>
    <w:multiLevelType w:val="singleLevel"/>
    <w:tmpl w:val="E15E07A1"/>
    <w:lvl w:ilvl="0" w:tentative="0">
      <w:start w:val="1"/>
      <w:numFmt w:val="decimal"/>
      <w:suff w:val="nothing"/>
      <w:lvlText w:val="%1、"/>
      <w:lvlJc w:val="left"/>
    </w:lvl>
  </w:abstractNum>
  <w:abstractNum w:abstractNumId="4">
    <w:nsid w:val="EF41B5EB"/>
    <w:multiLevelType w:val="singleLevel"/>
    <w:tmpl w:val="EF41B5EB"/>
    <w:lvl w:ilvl="0" w:tentative="0">
      <w:start w:val="1"/>
      <w:numFmt w:val="chineseCounting"/>
      <w:suff w:val="nothing"/>
      <w:lvlText w:val="%1、"/>
      <w:lvlJc w:val="left"/>
      <w:pPr>
        <w:ind w:left="-111"/>
      </w:pPr>
      <w:rPr>
        <w:rFonts w:hint="eastAsia"/>
        <w:color w:val="auto"/>
      </w:rPr>
    </w:lvl>
  </w:abstractNum>
  <w:abstractNum w:abstractNumId="5">
    <w:nsid w:val="3237D91B"/>
    <w:multiLevelType w:val="singleLevel"/>
    <w:tmpl w:val="3237D91B"/>
    <w:lvl w:ilvl="0" w:tentative="0">
      <w:start w:val="1"/>
      <w:numFmt w:val="decimal"/>
      <w:lvlText w:val="%1."/>
      <w:lvlJc w:val="left"/>
      <w:pPr>
        <w:tabs>
          <w:tab w:val="left" w:pos="312"/>
        </w:tabs>
      </w:pPr>
    </w:lvl>
  </w:abstractNum>
  <w:abstractNum w:abstractNumId="6">
    <w:nsid w:val="34B8A1AC"/>
    <w:multiLevelType w:val="singleLevel"/>
    <w:tmpl w:val="34B8A1AC"/>
    <w:lvl w:ilvl="0" w:tentative="0">
      <w:start w:val="1"/>
      <w:numFmt w:val="chineseCounting"/>
      <w:suff w:val="nothing"/>
      <w:lvlText w:val="%1、"/>
      <w:lvlJc w:val="left"/>
      <w:rPr>
        <w:rFonts w:hint="eastAsia"/>
      </w:rPr>
    </w:lvl>
  </w:abstractNum>
  <w:abstractNum w:abstractNumId="7">
    <w:nsid w:val="34C81EE1"/>
    <w:multiLevelType w:val="multilevel"/>
    <w:tmpl w:val="34C81E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7"/>
  </w:num>
  <w:num w:numId="4">
    <w:abstractNumId w:val="1"/>
  </w:num>
  <w:num w:numId="5">
    <w:abstractNumId w:val="2"/>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2NGU4MGJmNmFkZGI5MTExNDc5YzlhZDUwZTlkYjkifQ=="/>
  </w:docVars>
  <w:rsids>
    <w:rsidRoot w:val="00000000"/>
    <w:rsid w:val="045B316F"/>
    <w:rsid w:val="1085268C"/>
    <w:rsid w:val="134D615E"/>
    <w:rsid w:val="138744B1"/>
    <w:rsid w:val="149E154A"/>
    <w:rsid w:val="1B831331"/>
    <w:rsid w:val="21DA5279"/>
    <w:rsid w:val="29EC6051"/>
    <w:rsid w:val="2DE44AC5"/>
    <w:rsid w:val="2E7D7F33"/>
    <w:rsid w:val="30B05034"/>
    <w:rsid w:val="312B0BB6"/>
    <w:rsid w:val="31E7400C"/>
    <w:rsid w:val="369F268F"/>
    <w:rsid w:val="39EC5CA5"/>
    <w:rsid w:val="3A7B2B6F"/>
    <w:rsid w:val="44E24D32"/>
    <w:rsid w:val="544C5B7C"/>
    <w:rsid w:val="5863499E"/>
    <w:rsid w:val="5964757A"/>
    <w:rsid w:val="5B415003"/>
    <w:rsid w:val="5BB47948"/>
    <w:rsid w:val="62CD528B"/>
    <w:rsid w:val="665B7A61"/>
    <w:rsid w:val="6863513E"/>
    <w:rsid w:val="68691AF3"/>
    <w:rsid w:val="69932777"/>
    <w:rsid w:val="F3DE13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left="0" w:firstLine="360" w:firstLineChars="150"/>
      <w:jc w:val="both"/>
    </w:pPr>
    <w:rPr>
      <w:rFonts w:ascii="Times New Roman" w:hAnsi="Times New Roman" w:eastAsia="宋体" w:cs="Times New Roman"/>
      <w:kern w:val="0"/>
      <w:sz w:val="21"/>
      <w:szCs w:val="21"/>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toc 3"/>
    <w:basedOn w:val="1"/>
    <w:next w:val="1"/>
    <w:qFormat/>
    <w:uiPriority w:val="39"/>
    <w:pPr>
      <w:ind w:left="420"/>
      <w:jc w:val="left"/>
    </w:pPr>
    <w:rPr>
      <w:iCs/>
      <w:szCs w:val="24"/>
    </w:rPr>
  </w:style>
  <w:style w:type="paragraph" w:styleId="6">
    <w:name w:val="Date"/>
    <w:basedOn w:val="1"/>
    <w:next w:val="1"/>
    <w:qFormat/>
    <w:uiPriority w:val="0"/>
    <w:pPr>
      <w:adjustRightInd w:val="0"/>
      <w:spacing w:line="312" w:lineRule="atLeast"/>
      <w:ind w:firstLine="0" w:firstLineChars="0"/>
      <w:textAlignment w:val="baseline"/>
    </w:pPr>
    <w:rPr>
      <w:sz w:val="24"/>
      <w:szCs w:val="20"/>
    </w:rPr>
  </w:style>
  <w:style w:type="paragraph" w:styleId="7">
    <w:name w:val="toc 1"/>
    <w:basedOn w:val="1"/>
    <w:next w:val="1"/>
    <w:qFormat/>
    <w:uiPriority w:val="39"/>
    <w:pPr>
      <w:tabs>
        <w:tab w:val="left" w:pos="540"/>
        <w:tab w:val="right" w:leader="dot" w:pos="8302"/>
      </w:tabs>
      <w:spacing w:before="120" w:after="120"/>
      <w:ind w:firstLine="663"/>
      <w:jc w:val="left"/>
    </w:pPr>
    <w:rPr>
      <w:b/>
      <w:bCs/>
      <w:caps/>
      <w:sz w:val="24"/>
      <w:szCs w:val="24"/>
    </w:rPr>
  </w:style>
  <w:style w:type="paragraph" w:styleId="8">
    <w:name w:val="toc 2"/>
    <w:basedOn w:val="1"/>
    <w:next w:val="1"/>
    <w:qFormat/>
    <w:uiPriority w:val="39"/>
    <w:pPr>
      <w:tabs>
        <w:tab w:val="left" w:pos="1260"/>
        <w:tab w:val="right" w:leader="dot" w:pos="8302"/>
      </w:tabs>
      <w:ind w:left="210" w:firstLine="315"/>
      <w:jc w:val="left"/>
    </w:pPr>
    <w:rPr>
      <w:b/>
      <w:smallCaps/>
      <w:szCs w:val="24"/>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0">
    <w:name w:val="Title"/>
    <w:basedOn w:val="1"/>
    <w:next w:val="1"/>
    <w:qFormat/>
    <w:uiPriority w:val="10"/>
    <w:pPr>
      <w:spacing w:before="240" w:after="60"/>
      <w:jc w:val="center"/>
      <w:outlineLvl w:val="0"/>
    </w:pPr>
    <w:rPr>
      <w:rFonts w:ascii="Calibri Light" w:hAnsi="Calibri Light" w:eastAsia="宋体" w:cs="Times New Roman"/>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99"/>
    <w:rPr>
      <w:color w:val="0000FF"/>
      <w:u w:val="single"/>
    </w:rPr>
  </w:style>
  <w:style w:type="paragraph" w:customStyle="1" w:styleId="15">
    <w:name w:val="正文1"/>
    <w:qFormat/>
    <w:uiPriority w:val="0"/>
    <w:pPr>
      <w:widowControl w:val="0"/>
      <w:adjustRightInd w:val="0"/>
      <w:spacing w:line="312" w:lineRule="atLeast"/>
      <w:ind w:left="0"/>
      <w:jc w:val="both"/>
      <w:textAlignment w:val="baseline"/>
    </w:pPr>
    <w:rPr>
      <w:rFonts w:ascii="宋体" w:hAnsi="Times New Roman" w:eastAsia="宋体" w:cs="Times New Roman"/>
      <w:kern w:val="0"/>
      <w:sz w:val="34"/>
      <w:szCs w:val="20"/>
      <w:lang w:val="en-US" w:eastAsia="zh-CN" w:bidi="ar-SA"/>
    </w:rPr>
  </w:style>
  <w:style w:type="paragraph" w:customStyle="1" w:styleId="16">
    <w:name w:val="List Paragraph"/>
    <w:basedOn w:val="1"/>
    <w:qFormat/>
    <w:uiPriority w:val="34"/>
    <w:pPr>
      <w:ind w:firstLine="420" w:firstLineChars="200"/>
    </w:pPr>
  </w:style>
  <w:style w:type="paragraph" w:customStyle="1" w:styleId="17">
    <w:name w:val="ＭＬ２"/>
    <w:basedOn w:val="18"/>
    <w:qFormat/>
    <w:uiPriority w:val="0"/>
    <w:pPr>
      <w:tabs>
        <w:tab w:val="right" w:pos="2620"/>
        <w:tab w:val="right" w:leader="dot" w:pos="7040"/>
      </w:tabs>
    </w:pPr>
    <w:rPr>
      <w:rFonts w:ascii="ATC-65b96b6369774f53*+times*002" w:eastAsia="ATC-65b96b6369774f53*+times*002" w:cs="ATC-65b96b6369774f53*+times*002"/>
    </w:rPr>
  </w:style>
  <w:style w:type="paragraph" w:customStyle="1" w:styleId="18">
    <w:name w:val="目录（正文"/>
    <w:basedOn w:val="19"/>
    <w:qFormat/>
    <w:uiPriority w:val="0"/>
    <w:pPr>
      <w:tabs>
        <w:tab w:val="right" w:pos="2620"/>
        <w:tab w:val="right" w:leader="dot" w:pos="7040"/>
      </w:tabs>
      <w:autoSpaceDE w:val="0"/>
      <w:autoSpaceDN w:val="0"/>
      <w:adjustRightInd w:val="0"/>
      <w:spacing w:line="415" w:lineRule="auto"/>
      <w:textAlignment w:val="center"/>
    </w:pPr>
    <w:rPr>
      <w:rFonts w:ascii="ATC-65b96b634e665b8b*+Times*002" w:hAnsi="Calibri" w:eastAsia="ATC-65b96b634e665b8b*+Times*002" w:cs="ATC-65b96b634e665b8b*+Times*002"/>
      <w:color w:val="000000"/>
      <w:kern w:val="0"/>
      <w:szCs w:val="21"/>
      <w:lang w:val="zh-CN"/>
    </w:rPr>
  </w:style>
  <w:style w:type="paragraph" w:customStyle="1" w:styleId="19">
    <w:name w:val="[无段落样式]"/>
    <w:qFormat/>
    <w:uiPriority w:val="0"/>
    <w:pPr>
      <w:widowControl w:val="0"/>
      <w:autoSpaceDE w:val="0"/>
      <w:autoSpaceDN w:val="0"/>
      <w:adjustRightInd w:val="0"/>
      <w:spacing w:line="288" w:lineRule="auto"/>
      <w:jc w:val="both"/>
      <w:textAlignment w:val="center"/>
    </w:pPr>
    <w:rPr>
      <w:rFonts w:ascii="宋体fal" w:hAnsi="Calibri" w:eastAsia="宋体fal" w:cs="宋体fal"/>
      <w:color w:val="00000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15710</Words>
  <Characters>16045</Characters>
  <Lines>0</Lines>
  <Paragraphs>0</Paragraphs>
  <TotalTime>24</TotalTime>
  <ScaleCrop>false</ScaleCrop>
  <LinksUpToDate>false</LinksUpToDate>
  <CharactersWithSpaces>16212</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ysgz</cp:lastModifiedBy>
  <dcterms:modified xsi:type="dcterms:W3CDTF">2025-07-24T09:43:34Z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202CCBEF01974C0CA01C8AD48145EECD_12</vt:lpwstr>
  </property>
  <property fmtid="{D5CDD505-2E9C-101B-9397-08002B2CF9AE}" pid="4" name="KSOTemplateDocerSaveRecord">
    <vt:lpwstr>eyJoZGlkIjoiMDFlMWZkMGNlNzNkNzc5YjAwMmNmN2E2ZTBjOWFhMDAiLCJ1c2VySWQiOiIxMDUxODg2Njc2In0=</vt:lpwstr>
  </property>
</Properties>
</file>