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贵阳市街路巷命名更名公告统计表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400" w:firstLineChars="5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left"/>
        <w:textAlignment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填报单位：贵阳市民政局                                                    填报时间：2024-7-15</w:t>
      </w:r>
    </w:p>
    <w:tbl>
      <w:tblPr>
        <w:tblStyle w:val="5"/>
        <w:tblW w:w="15113" w:type="dxa"/>
        <w:tblInd w:w="-5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76"/>
        <w:gridCol w:w="1334"/>
        <w:gridCol w:w="1383"/>
        <w:gridCol w:w="1500"/>
        <w:gridCol w:w="3191"/>
        <w:gridCol w:w="1318"/>
        <w:gridCol w:w="1858"/>
        <w:gridCol w:w="2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标准地名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地名类别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罗马字母拼写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所属行政区划（市、州）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命名时间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批准机关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命名理据（选填）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云溪路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Yúnxī Lù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eastAsia="zh-CN"/>
              </w:rPr>
              <w:t>花溪区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  <w:t>松柏路起经创业大道、甲秀南路、恒大文化旅游3组团东北门至花溪区第二幼儿园（思雅二园区）旁止。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贵阳市人民政府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取花溪云溪花香之意。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文溪路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Wénxī Lù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花溪区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松柏路起经创业大道、甲秀南路、恒大文化旅游城4组团东门、孟溪路西段至恒大文化旅游城</w:t>
            </w:r>
            <w:r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组团旁止。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贵阳市人民政府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取花溪是文化旅游创新区之意。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碧溪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Bìxī Lù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花溪区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花溪区第二幼儿园（思雅二园区）旁起至孟溪路西段止。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贵阳市人民政府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取溪水如碧之意。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洛溪路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Luòxī Lù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花溪区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恒大文化旅游城9组团旁起经恒大文化旅游城</w:t>
            </w:r>
            <w:r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组团西门、孟溪路西段至贵阳信息科技学院止。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贵阳市人民政府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取洛平水库之水分流入花溪河之意。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浅溪路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Qiǎnxī Lù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花溪区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松柏路起至春江生态园止。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贵阳市人民政府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取浅浅的溪水之意。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筑思路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Zhùsī Lù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花溪区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花燕路北段起，至思雅路止。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贵阳市人民政府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取明思之意。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筑雅路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Zhùyǎ Lù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花溪区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恒大童世界旁起经创业大道至花燕路北段止。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贵阳市人民政府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取优雅之意。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筑翔路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Zhùxiáng Lù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花溪区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思雅路起至恒大文化旅游城3组团旁止。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贵阳市人民政府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取翱翔之意。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筑智路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Zhùzhì Lù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花溪区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花燕路起经恒大文化旅游城9组团、恒大文化旅游城</w:t>
            </w:r>
            <w:r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组团至恒大文化旅游城</w:t>
            </w:r>
            <w:r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组团旁止。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贵阳市人民政府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取智慧之意。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筑贤路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Zhùxián Lù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花溪区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恒大文化旅游城6组团旁起经创业大道至花燕路止。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贵阳市人民政府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取贤能之意。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筑学路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Zhùxué Lù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花溪区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花燕路起经恒大文化旅游城7组团至花燕路止。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贵阳市人民政府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取好学之意。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松筑路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Sōngzhù Lù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花溪区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原松柏路美的国宾府三期旁起至产业大道止。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贵阳市人民政府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取挺直松柏之意。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孟溪路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Mèngxī Lù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花溪区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思孟路起至孟关互通止。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贵阳市人民政府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花溪至孟关联通主干道之意。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学成路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Xuéchéng Lù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花溪区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花溪第一小学美的国宾府校区旁起至松柏路止。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贵阳市人民政府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取学有所成之意。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秀桐路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Xiùtóng Lù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花溪区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甲秀南路起经贵筑社区医院至花桐北路止。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贵阳市人民政府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取秀美梧桐之意。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明善路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Míngshàn Lù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花溪区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明珠大道起经存志学校、社区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医院与甲秀南路相交至美的国宾府三期旁止。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贵阳市人民政府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取明善诚身之意。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明溪路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Míngxī Lù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花溪区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明珠大道洛平公交枢纽站旁起至羊昌坝小区旁止。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贵阳市人民政府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取美好花溪之意。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筑湖路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Zhùhú Lù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花溪区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孟溪路起经云涧溪山与保利溪湖一期之间至明珠大道止。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贵阳市人民政府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取碧水方舟湖景之意。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秀锦路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Xiùjǐn Lù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花溪区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花溪二小（保利溪湖校区）旁起至云涧溪山8栋旁。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贵阳市人民政府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取锦上添花之意。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锦程路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Jǐnchéng Lù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花溪区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花燕路起绕锦花溪小区至甲秀南路止。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贵阳市人民政府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取美好前程之意。</w:t>
            </w:r>
          </w:p>
        </w:tc>
      </w:tr>
    </w:tbl>
    <w:p>
      <w:pPr>
        <w:spacing w:beforeLines="0" w:afterLines="0"/>
        <w:jc w:val="center"/>
        <w:rPr>
          <w:rFonts w:hint="eastAsia" w:ascii="宋体" w:hAnsi="宋体"/>
          <w:color w:val="000000"/>
          <w:sz w:val="22"/>
          <w:szCs w:val="24"/>
        </w:rPr>
      </w:pPr>
    </w:p>
    <w:p>
      <w:pPr>
        <w:spacing w:beforeLines="0" w:afterLines="0"/>
        <w:jc w:val="center"/>
        <w:rPr>
          <w:rFonts w:hint="eastAsia" w:ascii="宋体" w:hAnsi="宋体"/>
          <w:color w:val="000000"/>
          <w:sz w:val="22"/>
          <w:szCs w:val="24"/>
        </w:rPr>
      </w:pPr>
      <w:bookmarkStart w:id="0" w:name="_GoBack"/>
      <w:bookmarkEnd w:id="0"/>
    </w:p>
    <w:sectPr>
      <w:pgSz w:w="16838" w:h="11906" w:orient="landscape"/>
      <w:pgMar w:top="760" w:right="1440" w:bottom="115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ZmVkMDM3MDgwZGM1NDBjMzVkNTA5YjIwY2U5MGEifQ=="/>
  </w:docVars>
  <w:rsids>
    <w:rsidRoot w:val="05712976"/>
    <w:rsid w:val="05712976"/>
    <w:rsid w:val="20C53375"/>
    <w:rsid w:val="4F0E0ACA"/>
    <w:rsid w:val="53D4533F"/>
    <w:rsid w:val="6772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9"/>
    <w:basedOn w:val="1"/>
    <w:next w:val="1"/>
    <w:qFormat/>
    <w:uiPriority w:val="0"/>
    <w:pPr>
      <w:ind w:left="3360"/>
    </w:pPr>
  </w:style>
  <w:style w:type="paragraph" w:styleId="4">
    <w:name w:val="Normal (Web)"/>
    <w:basedOn w:val="1"/>
    <w:next w:val="3"/>
    <w:qFormat/>
    <w:uiPriority w:val="0"/>
    <w:pPr>
      <w:spacing w:before="100" w:beforeAutospacing="1" w:after="100" w:afterAutospacing="1"/>
    </w:pPr>
    <w:rPr>
      <w:rFonts w:ascii="宋体" w:cs="宋体"/>
      <w:sz w:val="24"/>
      <w:szCs w:val="21"/>
    </w:rPr>
  </w:style>
  <w:style w:type="paragraph" w:customStyle="1" w:styleId="7">
    <w:name w:val="正文-公1"/>
    <w:next w:val="4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1169</Words>
  <Characters>1372</Characters>
  <Lines>0</Lines>
  <Paragraphs>0</Paragraphs>
  <TotalTime>41</TotalTime>
  <ScaleCrop>false</ScaleCrop>
  <LinksUpToDate>false</LinksUpToDate>
  <CharactersWithSpaces>1444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2024-07-12T05:57:00Z</dcterms:created>
  <dc:creator>Administrator</dc:creator>
  <cp:lastModifiedBy>根根</cp:lastModifiedBy>
  <cp:lastPrinted>2024-07-12T06:47:00Z</cp:lastPrinted>
  <dcterms:modified xsi:type="dcterms:W3CDTF">2024-07-15T07:55:53Z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75170FE395814D4D81CE6B77AE45CDCD_13</vt:lpwstr>
  </property>
</Properties>
</file>