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lang w:eastAsia="zh-CN"/>
        </w:rPr>
        <w:instrText xml:space="preserve">ADDIN CNKISM.UserStyle</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省级福彩公益金支持慈善组织参与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社会服务、慈善组织社区基金项目</w:t>
      </w: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落实《慈善法》和《国务院关于促进慈善事业健康发展的指导意见》（国发〔2014〕61号），培育慈善组织，发展社区慈善，加强对省级福彩公益金支持慈善组织参与社会服务、慈善组织社区基金项目（以下简称“项目”）的管理，确保项目规范实施，</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eastAsia="zh-CN"/>
        </w:rPr>
        <w:t>慈善组织在乡村振兴中的积极作用</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一、资金分配及</w:t>
      </w:r>
      <w:r>
        <w:rPr>
          <w:rStyle w:val="7"/>
          <w:rFonts w:hint="eastAsia" w:ascii="黑体" w:hAnsi="黑体" w:eastAsia="黑体" w:cs="黑体"/>
          <w:b w:val="0"/>
          <w:bCs w:val="0"/>
          <w:color w:val="auto"/>
          <w:sz w:val="32"/>
          <w:szCs w:val="32"/>
          <w:shd w:val="clear" w:color="auto" w:fill="FFFFFF"/>
          <w:lang w:eastAsia="zh-CN"/>
        </w:rPr>
        <w:t>项目设置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（一）慈善组织参与社会服务项目。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支持慈善组织服务项目不少于20个，每个项目支持10万元至20万元。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（二）慈善组织社区基金项目</w:t>
      </w:r>
      <w:r>
        <w:rPr>
          <w:rFonts w:hint="eastAsia" w:ascii="仿宋_GB2312" w:hAnsi="仿宋_GB2312" w:eastAsia="仿宋_GB2312" w:cs="仿宋_GB2312"/>
          <w:sz w:val="32"/>
          <w:szCs w:val="32"/>
          <w:lang w:val="en-US" w:eastAsia="zh-CN"/>
        </w:rPr>
        <w:t>。资金预算50万元，支持慈善组织社区基金10个，每个项目5万元。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资助</w:t>
      </w:r>
      <w:r>
        <w:rPr>
          <w:rFonts w:hint="eastAsia" w:ascii="黑体" w:hAnsi="黑体" w:eastAsia="黑体" w:cs="黑体"/>
          <w:sz w:val="32"/>
          <w:szCs w:val="32"/>
        </w:rPr>
        <w:t>范围</w:t>
      </w:r>
      <w:r>
        <w:rPr>
          <w:rFonts w:hint="eastAsia" w:ascii="黑体" w:hAnsi="黑体" w:eastAsia="黑体" w:cs="黑体"/>
          <w:sz w:val="32"/>
          <w:szCs w:val="32"/>
          <w:lang w:eastAsia="zh-CN"/>
        </w:rPr>
        <w:t>及项目服务内容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sz w:val="32"/>
          <w:szCs w:val="32"/>
          <w:lang w:eastAsia="zh-CN"/>
        </w:rPr>
        <w:t>（一）资助范围：</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20个重点帮扶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支持全省慈善组织发挥优势，立足实际，围绕“一老一小”</w:t>
      </w:r>
      <w:r>
        <w:rPr>
          <w:rFonts w:hint="eastAsia" w:ascii="仿宋_GB2312" w:hAnsi="仿宋_GB2312" w:eastAsia="仿宋_GB2312" w:cs="仿宋_GB2312"/>
          <w:sz w:val="32"/>
          <w:szCs w:val="32"/>
          <w:lang w:val="en-US" w:eastAsia="zh-CN"/>
        </w:rPr>
        <w:t>、社区救助</w:t>
      </w:r>
      <w:r>
        <w:rPr>
          <w:rFonts w:hint="eastAsia" w:ascii="仿宋_GB2312" w:hAnsi="仿宋_GB2312" w:eastAsia="仿宋_GB2312" w:cs="仿宋_GB2312"/>
          <w:sz w:val="32"/>
          <w:szCs w:val="32"/>
          <w:lang w:eastAsia="zh-CN"/>
        </w:rPr>
        <w:t>开展公益慈善活动，推动困难</w:t>
      </w:r>
      <w:r>
        <w:rPr>
          <w:rFonts w:hint="eastAsia" w:ascii="仿宋_GB2312" w:hAnsi="仿宋_GB2312" w:eastAsia="仿宋_GB2312" w:cs="仿宋_GB2312"/>
          <w:sz w:val="32"/>
          <w:szCs w:val="32"/>
        </w:rPr>
        <w:t>群众</w:t>
      </w:r>
      <w:r>
        <w:rPr>
          <w:rFonts w:hint="eastAsia" w:ascii="仿宋_GB2312" w:hAnsi="仿宋_GB2312" w:eastAsia="仿宋_GB2312" w:cs="仿宋_GB2312"/>
          <w:sz w:val="32"/>
          <w:szCs w:val="32"/>
          <w:lang w:eastAsia="zh-CN"/>
        </w:rPr>
        <w:t>致富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助力乡村振兴，培育发展慈善组织、社区慈善。</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慈善组织</w:t>
      </w:r>
      <w:r>
        <w:rPr>
          <w:rFonts w:hint="eastAsia" w:ascii="仿宋_GB2312" w:hAnsi="仿宋_GB2312" w:eastAsia="仿宋_GB2312" w:cs="仿宋_GB2312"/>
          <w:sz w:val="32"/>
          <w:szCs w:val="32"/>
        </w:rPr>
        <w:t>只能申报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参与社会服务项目，并可同时申请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个慈善组织社区基金项目，</w:t>
      </w:r>
      <w:r>
        <w:rPr>
          <w:rFonts w:hint="eastAsia" w:ascii="仿宋_GB2312" w:hAnsi="仿宋_GB2312" w:eastAsia="仿宋_GB2312" w:cs="仿宋_GB2312"/>
          <w:sz w:val="32"/>
          <w:szCs w:val="32"/>
        </w:rPr>
        <w:t>项目不资助基建、研究宣传类活动。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（二）慈善组织</w:t>
      </w:r>
      <w:r>
        <w:rPr>
          <w:rFonts w:hint="eastAsia" w:ascii="楷体_GB2312" w:hAnsi="楷体_GB2312" w:eastAsia="楷体_GB2312" w:cs="楷体_GB2312"/>
          <w:sz w:val="32"/>
          <w:szCs w:val="32"/>
          <w:lang w:eastAsia="zh-CN"/>
        </w:rPr>
        <w:t>参与社会服务和社区基金</w:t>
      </w:r>
      <w:r>
        <w:rPr>
          <w:rFonts w:hint="eastAsia" w:ascii="楷体_GB2312" w:hAnsi="楷体_GB2312" w:eastAsia="楷体_GB2312" w:cs="楷体_GB2312"/>
          <w:b w:val="0"/>
          <w:bCs w:val="0"/>
          <w:sz w:val="32"/>
          <w:szCs w:val="32"/>
          <w:lang w:eastAsia="zh-CN"/>
        </w:rPr>
        <w:t>项目服务内容。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sz w:val="32"/>
          <w:szCs w:val="32"/>
          <w:lang w:eastAsia="zh-CN"/>
        </w:rPr>
        <w:t>慈善组织参与社会服务内容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①</w:t>
      </w:r>
      <w:r>
        <w:rPr>
          <w:rFonts w:hint="eastAsia" w:ascii="仿宋_GB2312" w:hAnsi="仿宋_GB2312" w:eastAsia="仿宋_GB2312" w:cs="仿宋_GB2312"/>
          <w:b w:val="0"/>
          <w:bCs w:val="0"/>
          <w:color w:val="auto"/>
          <w:sz w:val="32"/>
          <w:szCs w:val="32"/>
        </w:rPr>
        <w:t>扶老助老服务，是资助为困难失能老年人提供助餐、就餐补助、送餐上门等关爱服务；资助向困难失能老年人提供入户探访关爱服务；资助向困难失能老年人开展助浴、助洁、助医及紧急救援等关爱服务；资助向困难失能独居老年人开展心理慰藉等关爱服务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②</w:t>
      </w:r>
      <w:r>
        <w:rPr>
          <w:rFonts w:hint="eastAsia" w:ascii="仿宋_GB2312" w:hAnsi="仿宋_GB2312" w:eastAsia="仿宋_GB2312" w:cs="仿宋_GB2312"/>
          <w:b w:val="0"/>
          <w:bCs w:val="0"/>
          <w:sz w:val="32"/>
          <w:szCs w:val="32"/>
          <w:lang w:eastAsia="zh-CN"/>
        </w:rPr>
        <w:t>儿童关爱保护服务，是资助</w:t>
      </w:r>
      <w:r>
        <w:rPr>
          <w:rFonts w:hint="eastAsia" w:ascii="仿宋_GB2312" w:eastAsia="仿宋_GB2312" w:cs="仿宋_GB2312"/>
          <w:sz w:val="32"/>
          <w:szCs w:val="32"/>
          <w:lang w:val="en-US" w:eastAsia="zh-CN"/>
        </w:rPr>
        <w:t>村（社区）儿童之家，</w:t>
      </w:r>
      <w:r>
        <w:rPr>
          <w:rFonts w:hint="eastAsia" w:ascii="仿宋_GB2312" w:eastAsia="仿宋_GB2312" w:cs="仿宋_GB2312"/>
          <w:sz w:val="32"/>
          <w:szCs w:val="32"/>
          <w:lang w:eastAsia="zh-CN"/>
        </w:rPr>
        <w:t>向</w:t>
      </w:r>
      <w:r>
        <w:rPr>
          <w:rFonts w:hint="eastAsia" w:ascii="仿宋_GB2312" w:eastAsia="仿宋_GB2312" w:cs="仿宋_GB2312"/>
          <w:sz w:val="32"/>
          <w:szCs w:val="32"/>
        </w:rPr>
        <w:t>未成年人</w:t>
      </w:r>
      <w:r>
        <w:rPr>
          <w:rFonts w:hint="eastAsia" w:ascii="仿宋_GB2312" w:eastAsia="仿宋_GB2312" w:cs="仿宋_GB2312"/>
          <w:sz w:val="32"/>
          <w:szCs w:val="32"/>
          <w:lang w:eastAsia="zh-CN"/>
        </w:rPr>
        <w:t>提供</w:t>
      </w:r>
      <w:r>
        <w:rPr>
          <w:rFonts w:hint="eastAsia" w:ascii="仿宋_GB2312" w:eastAsia="仿宋_GB2312" w:cs="仿宋_GB2312"/>
          <w:sz w:val="32"/>
          <w:szCs w:val="32"/>
        </w:rPr>
        <w:t>心理干预、法律援助、社会调查、社会观护、教育矫治、社区矫正等服务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资助</w:t>
      </w:r>
      <w:r>
        <w:rPr>
          <w:rFonts w:hint="eastAsia" w:ascii="仿宋_GB2312" w:eastAsia="仿宋_GB2312" w:cs="仿宋_GB2312"/>
          <w:sz w:val="32"/>
          <w:szCs w:val="32"/>
          <w:lang w:eastAsia="zh-CN"/>
        </w:rPr>
        <w:t>向</w:t>
      </w:r>
      <w:r>
        <w:rPr>
          <w:rFonts w:hint="eastAsia" w:ascii="仿宋_GB2312" w:eastAsia="仿宋_GB2312" w:cs="仿宋_GB2312"/>
          <w:sz w:val="32"/>
          <w:szCs w:val="32"/>
        </w:rPr>
        <w:t>孤儿、农村留守儿童、困境儿童</w:t>
      </w:r>
      <w:r>
        <w:rPr>
          <w:rFonts w:hint="eastAsia" w:ascii="仿宋_GB2312" w:eastAsia="仿宋_GB2312" w:cs="仿宋_GB2312"/>
          <w:sz w:val="32"/>
          <w:szCs w:val="32"/>
          <w:lang w:eastAsia="zh-CN"/>
        </w:rPr>
        <w:t>提供</w:t>
      </w:r>
      <w:r>
        <w:rPr>
          <w:rFonts w:hint="eastAsia" w:ascii="仿宋_GB2312" w:eastAsia="仿宋_GB2312" w:cs="仿宋_GB2312"/>
          <w:sz w:val="32"/>
          <w:szCs w:val="32"/>
        </w:rPr>
        <w:t>关爱服务</w:t>
      </w:r>
      <w:r>
        <w:rPr>
          <w:rFonts w:hint="eastAsia" w:ascii="仿宋_GB2312" w:eastAsia="仿宋_GB2312" w:cs="仿宋_GB2312"/>
          <w:sz w:val="32"/>
          <w:szCs w:val="32"/>
          <w:lang w:eastAsia="zh-CN"/>
        </w:rPr>
        <w:t>；资助向</w:t>
      </w:r>
      <w:r>
        <w:rPr>
          <w:rFonts w:hint="eastAsia" w:ascii="仿宋_GB2312" w:eastAsia="仿宋_GB2312" w:cs="仿宋_GB2312"/>
          <w:sz w:val="32"/>
          <w:szCs w:val="32"/>
        </w:rPr>
        <w:t>农村留守妇女提供就业创业指导、文化体育活动、精神慰藉、权益维护、家庭教育指导和支持等服务。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社区基金项目服务内容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社区基金服务，是结合乡镇（街道）或村、社区实际，对“一老一小”等群体提供社会救助和慈善专业服务。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三、资助项目实施时间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2025年5月至2026年4月。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申报项目的</w:t>
      </w:r>
      <w:r>
        <w:rPr>
          <w:rFonts w:hint="eastAsia" w:ascii="仿宋_GB2312" w:hAnsi="仿宋_GB2312" w:eastAsia="仿宋_GB2312" w:cs="仿宋_GB2312"/>
          <w:sz w:val="32"/>
          <w:szCs w:val="32"/>
          <w:lang w:eastAsia="zh-CN"/>
        </w:rPr>
        <w:t>慈善组织</w:t>
      </w:r>
      <w:r>
        <w:rPr>
          <w:rFonts w:hint="eastAsia" w:ascii="仿宋_GB2312" w:hAnsi="仿宋_GB2312" w:eastAsia="仿宋_GB2312" w:cs="仿宋_GB2312"/>
          <w:sz w:val="32"/>
          <w:szCs w:val="32"/>
        </w:rPr>
        <w:t>应当具备下列资格条件：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省内各级</w:t>
      </w:r>
      <w:r>
        <w:rPr>
          <w:rFonts w:hint="eastAsia" w:ascii="仿宋_GB2312" w:hAnsi="仿宋_GB2312" w:eastAsia="仿宋_GB2312" w:cs="仿宋_GB2312"/>
          <w:sz w:val="32"/>
          <w:szCs w:val="32"/>
        </w:rPr>
        <w:t>民政部门登记成立</w:t>
      </w:r>
      <w:r>
        <w:rPr>
          <w:rFonts w:hint="eastAsia" w:ascii="仿宋_GB2312" w:hAnsi="仿宋_GB2312" w:eastAsia="仿宋_GB2312" w:cs="仿宋_GB2312"/>
          <w:sz w:val="32"/>
          <w:szCs w:val="32"/>
          <w:lang w:eastAsia="zh-CN"/>
        </w:rPr>
        <w:t>，名称或业务范围含“公益”“慈善”</w:t>
      </w:r>
      <w:r>
        <w:rPr>
          <w:rFonts w:hint="eastAsia" w:ascii="仿宋_GB2312" w:hAnsi="仿宋_GB2312" w:eastAsia="仿宋_GB2312" w:cs="仿宋_GB2312"/>
          <w:sz w:val="32"/>
          <w:szCs w:val="32"/>
        </w:rPr>
        <w:t>，且</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检查合格</w:t>
      </w:r>
      <w:r>
        <w:rPr>
          <w:rFonts w:hint="eastAsia" w:ascii="仿宋_GB2312" w:hAnsi="仿宋_GB2312" w:eastAsia="仿宋_GB2312" w:cs="仿宋_GB2312"/>
          <w:sz w:val="32"/>
          <w:szCs w:val="32"/>
          <w:lang w:eastAsia="zh-CN"/>
        </w:rPr>
        <w:t>（认定为慈善组织的需按期参加年报）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有完善的组织机构和法人治理模式；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有健全的财务制度和独立的银行账号；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有健全的工作队伍和较好的执行能力；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有开展实施</w:t>
      </w:r>
      <w:r>
        <w:rPr>
          <w:rFonts w:hint="eastAsia" w:ascii="仿宋_GB2312" w:hAnsi="仿宋_GB2312" w:eastAsia="仿宋_GB2312" w:cs="仿宋_GB2312"/>
          <w:sz w:val="32"/>
          <w:szCs w:val="32"/>
          <w:lang w:eastAsia="zh-CN"/>
        </w:rPr>
        <w:t>类似项目</w:t>
      </w:r>
      <w:r>
        <w:rPr>
          <w:rFonts w:hint="eastAsia" w:ascii="仿宋_GB2312" w:hAnsi="仿宋_GB2312" w:eastAsia="仿宋_GB2312" w:cs="仿宋_GB2312"/>
          <w:sz w:val="32"/>
          <w:szCs w:val="32"/>
        </w:rPr>
        <w:t>的经验，具有良好的社会信誉；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）慈善组织及其负责人、专职人员没有重大违法违纪行为和失信行为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、实施程序</w:t>
      </w:r>
    </w:p>
    <w:p>
      <w:pPr>
        <w:keepNext w:val="0"/>
        <w:keepLines w:val="0"/>
        <w:pageBreakBefore w:val="0"/>
        <w:widowControl w:val="0"/>
        <w:kinsoku/>
        <w:wordWrap/>
        <w:overflowPunct/>
        <w:topLinePunct w:val="0"/>
        <w:autoSpaceDE/>
        <w:autoSpaceDN/>
        <w:bidi w:val="0"/>
        <w:adjustRightInd/>
        <w:snapToGrid/>
        <w:spacing w:line="560" w:lineRule="exact"/>
        <w:ind w:left="3" w:leftChars="0" w:right="0" w:rightChars="0" w:firstLine="636" w:firstLineChars="198"/>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（一）项目发布。</w:t>
      </w:r>
      <w:r>
        <w:rPr>
          <w:rFonts w:hint="eastAsia" w:ascii="仿宋_GB2312" w:hAnsi="仿宋_GB2312" w:eastAsia="仿宋_GB2312" w:cs="仿宋_GB2312"/>
          <w:b w:val="0"/>
          <w:bCs w:val="0"/>
          <w:sz w:val="32"/>
          <w:szCs w:val="32"/>
          <w:lang w:eastAsia="zh-CN"/>
        </w:rPr>
        <w:t>省民政厅通过官方网站、微信公众号、官方微博等方式发布《</w:t>
      </w:r>
      <w:r>
        <w:rPr>
          <w:rFonts w:hint="eastAsia" w:ascii="仿宋_GB2312" w:hAnsi="仿宋_GB2312" w:eastAsia="仿宋_GB2312" w:cs="仿宋_GB2312"/>
          <w:b w:val="0"/>
          <w:bCs w:val="0"/>
          <w:sz w:val="32"/>
          <w:szCs w:val="32"/>
          <w:lang w:val="en-US" w:eastAsia="zh-CN"/>
        </w:rPr>
        <w:t>2025年省级福彩公益金支持慈善组织参与社会服务、慈善组织社区基金项目实施方案</w:t>
      </w:r>
      <w:r>
        <w:rPr>
          <w:rFonts w:hint="eastAsia" w:ascii="仿宋_GB2312" w:hAnsi="仿宋_GB2312" w:eastAsia="仿宋_GB2312" w:cs="仿宋_GB2312"/>
          <w:b w:val="0"/>
          <w:bCs w:val="0"/>
          <w:sz w:val="32"/>
          <w:szCs w:val="32"/>
          <w:lang w:eastAsia="zh-CN"/>
        </w:rPr>
        <w:t>》，并以通知形式下发各市（州）民政局。</w:t>
      </w:r>
    </w:p>
    <w:p>
      <w:pPr>
        <w:keepNext w:val="0"/>
        <w:keepLines w:val="0"/>
        <w:pageBreakBefore w:val="0"/>
        <w:widowControl w:val="0"/>
        <w:kinsoku/>
        <w:wordWrap/>
        <w:overflowPunct/>
        <w:topLinePunct w:val="0"/>
        <w:autoSpaceDE/>
        <w:autoSpaceDN/>
        <w:bidi w:val="0"/>
        <w:adjustRightInd/>
        <w:snapToGrid/>
        <w:spacing w:line="560" w:lineRule="exact"/>
        <w:ind w:left="3" w:leftChars="0" w:right="0" w:rightChars="0" w:firstLine="636" w:firstLineChars="198"/>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）项目申请。</w:t>
      </w:r>
      <w:r>
        <w:rPr>
          <w:rFonts w:hint="eastAsia" w:ascii="仿宋_GB2312" w:hAnsi="仿宋_GB2312" w:eastAsia="仿宋_GB2312" w:cs="仿宋_GB2312"/>
          <w:sz w:val="32"/>
          <w:szCs w:val="32"/>
        </w:rPr>
        <w:t>各申报单位</w:t>
      </w:r>
      <w:r>
        <w:rPr>
          <w:rFonts w:hint="eastAsia" w:ascii="仿宋_GB2312" w:hAnsi="仿宋_GB2312" w:eastAsia="仿宋_GB2312" w:cs="仿宋_GB2312"/>
          <w:sz w:val="32"/>
          <w:szCs w:val="32"/>
          <w:lang w:eastAsia="zh-CN"/>
        </w:rPr>
        <w:t>根据申报项目类型填写《</w:t>
      </w:r>
      <w:r>
        <w:rPr>
          <w:rFonts w:hint="eastAsia" w:ascii="仿宋_GB2312" w:hAnsi="仿宋_GB2312" w:eastAsia="仿宋_GB2312" w:cs="仿宋_GB2312"/>
          <w:sz w:val="32"/>
          <w:szCs w:val="32"/>
          <w:lang w:val="en-US" w:eastAsia="zh-CN"/>
        </w:rPr>
        <w:t>2025年省级福彩公益金支持慈善组织参与社会服务项目申报书</w:t>
      </w:r>
      <w:r>
        <w:rPr>
          <w:rFonts w:hint="eastAsia" w:ascii="仿宋_GB2312" w:hAnsi="仿宋_GB2312" w:eastAsia="仿宋_GB2312" w:cs="仿宋_GB2312"/>
          <w:sz w:val="32"/>
          <w:szCs w:val="32"/>
          <w:lang w:eastAsia="zh-CN"/>
        </w:rPr>
        <w:t>》《项目预算表》或《</w:t>
      </w:r>
      <w:r>
        <w:rPr>
          <w:rFonts w:hint="eastAsia" w:ascii="仿宋_GB2312" w:hAnsi="仿宋_GB2312" w:eastAsia="仿宋_GB2312" w:cs="仿宋_GB2312"/>
          <w:sz w:val="32"/>
          <w:szCs w:val="32"/>
          <w:lang w:val="en-US" w:eastAsia="zh-CN"/>
        </w:rPr>
        <w:t>2025年省福彩公益金支持</w:t>
      </w:r>
      <w:r>
        <w:rPr>
          <w:rFonts w:hint="eastAsia" w:ascii="仿宋_GB2312" w:hAnsi="仿宋_GB2312" w:eastAsia="仿宋_GB2312" w:cs="仿宋_GB2312"/>
          <w:b w:val="0"/>
          <w:bCs w:val="0"/>
          <w:sz w:val="32"/>
          <w:szCs w:val="32"/>
          <w:lang w:val="en-US" w:eastAsia="zh-CN"/>
        </w:rPr>
        <w:t>慈善组织社区基金项目</w:t>
      </w:r>
      <w:r>
        <w:rPr>
          <w:rFonts w:hint="eastAsia" w:ascii="仿宋_GB2312" w:hAnsi="仿宋_GB2312" w:eastAsia="仿宋_GB2312" w:cs="仿宋_GB2312"/>
          <w:sz w:val="32"/>
          <w:szCs w:val="32"/>
          <w:lang w:eastAsia="zh-CN"/>
        </w:rPr>
        <w:t>申报书》《项目预算表》，并提供</w:t>
      </w:r>
      <w:r>
        <w:rPr>
          <w:rFonts w:hint="eastAsia" w:ascii="仿宋_GB2312" w:hAnsi="仿宋_GB2312" w:eastAsia="仿宋_GB2312" w:cs="仿宋_GB2312"/>
          <w:sz w:val="32"/>
          <w:szCs w:val="32"/>
        </w:rPr>
        <w:t>社会组织法人登记证书副本、银行开户文件、荣誉证书、</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评估等级证明</w:t>
      </w:r>
      <w:r>
        <w:rPr>
          <w:rFonts w:hint="eastAsia" w:ascii="仿宋_GB2312" w:hAnsi="仿宋_GB2312" w:eastAsia="仿宋_GB2312" w:cs="仿宋_GB2312"/>
          <w:sz w:val="32"/>
          <w:szCs w:val="32"/>
          <w:lang w:eastAsia="zh-CN"/>
        </w:rPr>
        <w:t>等相关佐证资料电子版。申报慈善组织社区基金项目的，还需提供社区基金设立文件、基金捐赠协议和银行流水、社区基金运行情况报告及相关活动图片资料；曾获得过省级福彩公益金支持的社区基金项目不得重复申请。</w:t>
      </w:r>
    </w:p>
    <w:p>
      <w:pPr>
        <w:keepNext w:val="0"/>
        <w:keepLines w:val="0"/>
        <w:pageBreakBefore w:val="0"/>
        <w:widowControl w:val="0"/>
        <w:kinsoku/>
        <w:wordWrap/>
        <w:overflowPunct/>
        <w:topLinePunct w:val="0"/>
        <w:autoSpaceDE/>
        <w:autoSpaceDN/>
        <w:bidi w:val="0"/>
        <w:adjustRightInd/>
        <w:snapToGrid/>
        <w:spacing w:line="560" w:lineRule="exact"/>
        <w:ind w:left="3" w:leftChars="0" w:right="0" w:rightChars="0" w:firstLine="633" w:firstLineChars="198"/>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市（州）民政局负责收集市、县两级申报材料，汇总后统一报省民政厅，</w:t>
      </w:r>
      <w:r>
        <w:rPr>
          <w:rFonts w:hint="eastAsia" w:ascii="仿宋_GB2312" w:hAnsi="仿宋_GB2312" w:eastAsia="仿宋_GB2312" w:cs="仿宋_GB2312"/>
          <w:sz w:val="32"/>
          <w:szCs w:val="32"/>
          <w:lang w:val="en-US" w:eastAsia="zh-CN"/>
        </w:rPr>
        <w:t>全省性慈善组织直接向省民政厅申报。市（州）民政局</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lang w:val="en-US" w:eastAsia="zh-CN"/>
        </w:rPr>
        <w:t>慈善组织参与社会服务原则上不超过6个，申报慈善组织社区基金项目数量不限。所有申报材料</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日前以邮件方式报送省</w:t>
      </w:r>
      <w:r>
        <w:rPr>
          <w:rFonts w:hint="eastAsia" w:ascii="仿宋_GB2312" w:hAnsi="仿宋_GB2312" w:eastAsia="仿宋_GB2312" w:cs="仿宋_GB2312"/>
          <w:sz w:val="32"/>
          <w:szCs w:val="32"/>
          <w:lang w:val="en-US" w:eastAsia="zh-CN"/>
        </w:rPr>
        <w:t>民政厅慈善事业促进处，联系电话：0851-86838973，电子邮箱：gzscssgc</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163.com</w:t>
      </w:r>
      <w:r>
        <w:rPr>
          <w:rFonts w:hint="eastAsia" w:ascii="仿宋_GB2312" w:hAnsi="仿宋_GB2312" w:eastAsia="仿宋_GB2312" w:cs="仿宋_GB2312"/>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（三）项目评审和立项。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初审：省</w:t>
      </w:r>
      <w:r>
        <w:rPr>
          <w:rFonts w:hint="eastAsia" w:ascii="仿宋_GB2312" w:hAnsi="仿宋_GB2312" w:eastAsia="仿宋_GB2312" w:cs="仿宋_GB2312"/>
          <w:sz w:val="32"/>
          <w:szCs w:val="32"/>
          <w:lang w:val="en-US" w:eastAsia="zh-CN"/>
        </w:rPr>
        <w:t>民政厅慈善事业促进处</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申报材料</w:t>
      </w:r>
      <w:r>
        <w:rPr>
          <w:rFonts w:hint="eastAsia" w:ascii="仿宋_GB2312" w:hAnsi="仿宋_GB2312" w:eastAsia="仿宋_GB2312" w:cs="仿宋_GB2312"/>
          <w:sz w:val="32"/>
          <w:szCs w:val="32"/>
        </w:rPr>
        <w:t>进行初审，主要审查相关材料的完整性、项目基本要素</w:t>
      </w:r>
      <w:r>
        <w:rPr>
          <w:rFonts w:hint="eastAsia" w:ascii="仿宋_GB2312" w:hAnsi="仿宋_GB2312" w:eastAsia="仿宋_GB2312" w:cs="仿宋_GB2312"/>
          <w:sz w:val="32"/>
          <w:szCs w:val="32"/>
          <w:lang w:eastAsia="zh-CN"/>
        </w:rPr>
        <w:t>、项目预期绩效</w:t>
      </w:r>
      <w:r>
        <w:rPr>
          <w:rFonts w:hint="eastAsia" w:ascii="仿宋_GB2312" w:hAnsi="仿宋_GB2312" w:eastAsia="仿宋_GB2312" w:cs="仿宋_GB2312"/>
          <w:sz w:val="32"/>
          <w:szCs w:val="32"/>
        </w:rPr>
        <w:t>等，初审通过的申报项目汇总后提交评审委员会进行评审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评审：评审委员会</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省民政厅邀请</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专家学者及</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处室负责人组成。</w:t>
      </w:r>
      <w:r>
        <w:rPr>
          <w:rFonts w:hint="eastAsia" w:ascii="仿宋_GB2312" w:hAnsi="仿宋_GB2312" w:eastAsia="仿宋_GB2312" w:cs="仿宋_GB2312"/>
          <w:color w:val="auto"/>
          <w:sz w:val="32"/>
          <w:szCs w:val="32"/>
          <w:lang w:eastAsia="zh-CN"/>
        </w:rPr>
        <w:t>评审工作分为两个步骤，</w:t>
      </w:r>
      <w:r>
        <w:rPr>
          <w:rFonts w:hint="eastAsia" w:ascii="仿宋_GB2312" w:hAnsi="仿宋_GB2312" w:eastAsia="仿宋_GB2312" w:cs="仿宋_GB2312"/>
          <w:b/>
          <w:bCs/>
          <w:color w:val="auto"/>
          <w:sz w:val="32"/>
          <w:szCs w:val="32"/>
          <w:lang w:eastAsia="zh-CN"/>
        </w:rPr>
        <w:t>一是形式审查</w:t>
      </w:r>
      <w:r>
        <w:rPr>
          <w:rFonts w:hint="eastAsia" w:ascii="仿宋_GB2312" w:hAnsi="仿宋_GB2312" w:eastAsia="仿宋_GB2312" w:cs="仿宋_GB2312"/>
          <w:color w:val="auto"/>
          <w:sz w:val="32"/>
          <w:szCs w:val="32"/>
        </w:rPr>
        <w:t>：①申报项目的可行性和专业性，主要内容、实施地域、受益对象、进度安排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解决的问题和预期达到的社会效益；②申报单位的资质，包括其年检结果、评估等级、社会声誉、财务制度、工作队伍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执行能力和相关经验；③预算的编列、资金的配套情况</w:t>
      </w:r>
      <w:r>
        <w:rPr>
          <w:rFonts w:hint="eastAsia" w:ascii="仿宋_GB2312" w:hAnsi="仿宋_GB2312" w:eastAsia="仿宋_GB2312" w:cs="仿宋_GB2312"/>
          <w:color w:val="auto"/>
          <w:sz w:val="32"/>
          <w:szCs w:val="32"/>
          <w:lang w:eastAsia="zh-CN"/>
        </w:rPr>
        <w:t>、项目进度安排、资金使用计划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评审委员会将依据申报单位的项目规模、服务能力、社会信誉、项目绩效等条件确定立项建议名单。</w:t>
      </w:r>
      <w:r>
        <w:rPr>
          <w:rFonts w:hint="eastAsia" w:ascii="仿宋_GB2312" w:hAnsi="仿宋_GB2312" w:eastAsia="仿宋_GB2312" w:cs="仿宋_GB2312"/>
          <w:color w:val="auto"/>
          <w:sz w:val="32"/>
          <w:szCs w:val="32"/>
        </w:rPr>
        <w:t>项目评审中有</w:t>
      </w:r>
      <w:r>
        <w:rPr>
          <w:rFonts w:hint="eastAsia" w:ascii="仿宋_GB2312" w:hAnsi="仿宋_GB2312" w:eastAsia="仿宋_GB2312" w:cs="仿宋_GB2312"/>
          <w:color w:val="auto"/>
          <w:sz w:val="32"/>
          <w:szCs w:val="32"/>
          <w:lang w:eastAsia="zh-CN"/>
        </w:rPr>
        <w:t>以下情况的优先考虑：</w:t>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lang w:eastAsia="zh-CN"/>
        </w:rPr>
        <w:t>曾承接过中央、省类似项目且结项评估合格；</w:t>
      </w:r>
      <w:r>
        <w:rPr>
          <w:rFonts w:hint="eastAsia" w:ascii="仿宋_GB2312" w:hAnsi="仿宋_GB2312" w:eastAsia="仿宋_GB2312" w:cs="仿宋_GB2312"/>
          <w:color w:val="auto"/>
          <w:sz w:val="32"/>
          <w:szCs w:val="32"/>
        </w:rPr>
        <w:t>②社会组织</w:t>
      </w:r>
      <w:r>
        <w:rPr>
          <w:rFonts w:hint="eastAsia" w:ascii="仿宋_GB2312" w:hAnsi="仿宋_GB2312" w:eastAsia="仿宋_GB2312" w:cs="仿宋_GB2312"/>
          <w:color w:val="auto"/>
          <w:sz w:val="32"/>
          <w:szCs w:val="32"/>
          <w:lang w:val="en-US" w:eastAsia="zh-CN"/>
        </w:rPr>
        <w:t>评估等级达</w:t>
      </w:r>
      <w:r>
        <w:rPr>
          <w:rFonts w:hint="eastAsia" w:ascii="仿宋_GB2312" w:hAnsi="仿宋_GB2312" w:eastAsia="仿宋_GB2312" w:cs="仿宋_GB2312"/>
          <w:color w:val="auto"/>
          <w:sz w:val="32"/>
          <w:szCs w:val="32"/>
        </w:rPr>
        <w:t>到3A级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以上且在有效期内；</w:t>
      </w: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lang w:eastAsia="zh-CN"/>
        </w:rPr>
        <w:t>已经认定为慈善组织的公益慈善类社会组织；④有</w:t>
      </w:r>
      <w:r>
        <w:rPr>
          <w:rFonts w:hint="eastAsia" w:ascii="仿宋_GB2312" w:hAnsi="仿宋_GB2312" w:eastAsia="仿宋_GB2312" w:cs="仿宋_GB2312"/>
          <w:color w:val="auto"/>
          <w:sz w:val="32"/>
          <w:szCs w:val="32"/>
        </w:rPr>
        <w:t>配套资金的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二是现场</w:t>
      </w:r>
      <w:r>
        <w:rPr>
          <w:rFonts w:hint="eastAsia" w:ascii="仿宋_GB2312" w:hAnsi="仿宋_GB2312" w:eastAsia="仿宋_GB2312" w:cs="仿宋_GB2312"/>
          <w:b/>
          <w:bCs/>
          <w:sz w:val="32"/>
          <w:szCs w:val="32"/>
          <w:lang w:val="en-US" w:eastAsia="zh-CN"/>
        </w:rPr>
        <w:t>评审</w:t>
      </w:r>
      <w:r>
        <w:rPr>
          <w:rFonts w:hint="eastAsia" w:ascii="仿宋_GB2312" w:hAnsi="仿宋_GB2312" w:eastAsia="仿宋_GB2312" w:cs="仿宋_GB2312"/>
          <w:sz w:val="32"/>
          <w:szCs w:val="32"/>
          <w:lang w:val="en-US" w:eastAsia="zh-CN"/>
        </w:rPr>
        <w:t>。省民政厅组织评审委员会成员，逐一与申报项目的慈善组织负责人面谈，了解项目情况并进行现场评分。根据评审委员会评分结果提出立项建议名单。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立项：获得评审委员会通过的</w:t>
      </w:r>
      <w:r>
        <w:rPr>
          <w:rFonts w:hint="eastAsia" w:ascii="仿宋_GB2312" w:hAnsi="仿宋_GB2312" w:eastAsia="仿宋_GB2312" w:cs="仿宋_GB2312"/>
          <w:sz w:val="32"/>
          <w:szCs w:val="32"/>
          <w:lang w:eastAsia="zh-CN"/>
        </w:rPr>
        <w:t>立项建议名单报厅长办公会议审定</w:t>
      </w:r>
      <w:r>
        <w:rPr>
          <w:rFonts w:hint="eastAsia" w:ascii="仿宋_GB2312" w:hAnsi="仿宋_GB2312" w:eastAsia="仿宋_GB2312" w:cs="仿宋_GB2312"/>
          <w:sz w:val="32"/>
          <w:szCs w:val="32"/>
        </w:rPr>
        <w:t>，确定项目名单和立项资金</w:t>
      </w:r>
      <w:r>
        <w:rPr>
          <w:rFonts w:hint="eastAsia" w:ascii="仿宋_GB2312" w:hAnsi="仿宋_GB2312" w:eastAsia="仿宋_GB2312" w:cs="仿宋_GB2312"/>
          <w:sz w:val="32"/>
          <w:szCs w:val="32"/>
          <w:lang w:eastAsia="zh-CN"/>
        </w:rPr>
        <w:t>，批准后立项并向社会公告。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材料</w:t>
      </w:r>
      <w:r>
        <w:rPr>
          <w:rFonts w:hint="eastAsia" w:ascii="楷体_GB2312" w:hAnsi="楷体_GB2312" w:eastAsia="楷体_GB2312" w:cs="楷体_GB2312"/>
          <w:b/>
          <w:bCs/>
          <w:sz w:val="32"/>
          <w:szCs w:val="32"/>
        </w:rPr>
        <w:t>报送。</w:t>
      </w:r>
      <w:r>
        <w:rPr>
          <w:rFonts w:hint="eastAsia" w:ascii="仿宋_GB2312" w:hAnsi="仿宋_GB2312" w:eastAsia="仿宋_GB2312" w:cs="仿宋_GB2312"/>
          <w:sz w:val="32"/>
          <w:szCs w:val="32"/>
        </w:rPr>
        <w:t>获得立项的</w:t>
      </w:r>
      <w:r>
        <w:rPr>
          <w:rFonts w:hint="eastAsia" w:ascii="仿宋_GB2312" w:hAnsi="仿宋_GB2312" w:eastAsia="仿宋_GB2312" w:cs="仿宋_GB2312"/>
          <w:sz w:val="32"/>
          <w:szCs w:val="32"/>
          <w:lang w:eastAsia="zh-CN"/>
        </w:rPr>
        <w:t>慈善组织</w:t>
      </w:r>
      <w:r>
        <w:rPr>
          <w:rFonts w:hint="eastAsia" w:ascii="仿宋_GB2312" w:hAnsi="仿宋_GB2312" w:eastAsia="仿宋_GB2312" w:cs="仿宋_GB2312"/>
          <w:sz w:val="32"/>
          <w:szCs w:val="32"/>
        </w:rPr>
        <w:t>必须于公告发布之日起</w:t>
      </w:r>
      <w:r>
        <w:rPr>
          <w:rFonts w:hint="eastAsia" w:ascii="仿宋_GB2312" w:hAnsi="仿宋_GB2312" w:eastAsia="仿宋_GB2312" w:cs="仿宋_GB2312"/>
          <w:sz w:val="32"/>
          <w:szCs w:val="32"/>
          <w:lang w:val="en-US" w:eastAsia="zh-CN"/>
        </w:rPr>
        <w:t>7个工作</w:t>
      </w:r>
      <w:r>
        <w:rPr>
          <w:rFonts w:hint="eastAsia" w:ascii="仿宋_GB2312" w:hAnsi="仿宋_GB2312" w:eastAsia="仿宋_GB2312" w:cs="仿宋_GB2312"/>
          <w:sz w:val="32"/>
          <w:szCs w:val="32"/>
        </w:rPr>
        <w:t>日内，按程序向省</w:t>
      </w:r>
      <w:r>
        <w:rPr>
          <w:rFonts w:hint="eastAsia" w:ascii="仿宋_GB2312" w:hAnsi="仿宋_GB2312" w:eastAsia="仿宋_GB2312" w:cs="仿宋_GB2312"/>
          <w:sz w:val="32"/>
          <w:szCs w:val="32"/>
          <w:lang w:eastAsia="zh-CN"/>
        </w:rPr>
        <w:t>民政厅慈善事业促进处</w:t>
      </w:r>
      <w:r>
        <w:rPr>
          <w:rFonts w:hint="eastAsia" w:ascii="仿宋_GB2312" w:hAnsi="仿宋_GB2312" w:eastAsia="仿宋_GB2312" w:cs="仿宋_GB2312"/>
          <w:sz w:val="32"/>
          <w:szCs w:val="32"/>
        </w:rPr>
        <w:t>报送以下</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一式两份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经法定代表人签字盖章的纸质版项目申报书</w:t>
      </w:r>
      <w:r>
        <w:rPr>
          <w:rFonts w:hint="eastAsia" w:ascii="仿宋_GB2312" w:hAnsi="仿宋_GB2312" w:eastAsia="仿宋_GB2312" w:cs="仿宋_GB2312"/>
          <w:sz w:val="32"/>
          <w:szCs w:val="32"/>
          <w:lang w:eastAsia="zh-CN"/>
        </w:rPr>
        <w:t>、项目预算表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注有年检结论的社会组织法人登记证书副本、银行开户文件、荣誉证书、</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评估等级证明等相关材料复印件；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的配套资金承诺书。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逾期报送或纸质申报书和电子申报书内容不符的，将取消立项。以上材料经省</w:t>
      </w:r>
      <w:r>
        <w:rPr>
          <w:rFonts w:hint="eastAsia" w:ascii="仿宋_GB2312" w:hAnsi="仿宋_GB2312" w:eastAsia="仿宋_GB2312" w:cs="仿宋_GB2312"/>
          <w:sz w:val="32"/>
          <w:szCs w:val="32"/>
          <w:lang w:val="en-US" w:eastAsia="zh-CN"/>
        </w:rPr>
        <w:t>民政厅</w:t>
      </w:r>
      <w:r>
        <w:rPr>
          <w:rFonts w:hint="eastAsia" w:ascii="仿宋_GB2312" w:hAnsi="仿宋_GB2312" w:eastAsia="仿宋_GB2312" w:cs="仿宋_GB2312"/>
          <w:sz w:val="32"/>
          <w:szCs w:val="32"/>
        </w:rPr>
        <w:t>审核盖章后，项目即告生效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项目实施。</w:t>
      </w:r>
      <w:r>
        <w:rPr>
          <w:rFonts w:hint="eastAsia" w:ascii="仿宋_GB2312" w:hAnsi="仿宋_GB2312" w:eastAsia="仿宋_GB2312" w:cs="仿宋_GB2312"/>
          <w:sz w:val="32"/>
          <w:szCs w:val="32"/>
        </w:rPr>
        <w:t>项目执行单位要遵守</w:t>
      </w:r>
      <w:r>
        <w:rPr>
          <w:rFonts w:hint="eastAsia" w:ascii="仿宋_GB2312" w:hAnsi="仿宋_GB2312" w:eastAsia="仿宋_GB2312" w:cs="仿宋_GB2312"/>
          <w:sz w:val="32"/>
          <w:szCs w:val="32"/>
          <w:lang w:eastAsia="zh-CN"/>
        </w:rPr>
        <w:t>项目绩效等</w:t>
      </w:r>
      <w:r>
        <w:rPr>
          <w:rFonts w:hint="eastAsia" w:ascii="仿宋_GB2312" w:hAnsi="仿宋_GB2312" w:eastAsia="仿宋_GB2312" w:cs="仿宋_GB2312"/>
          <w:sz w:val="32"/>
          <w:szCs w:val="32"/>
        </w:rPr>
        <w:t>相关承诺，履行约定义务，按期完成项目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项目一经立项，不得分包、转包</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不得调整</w:t>
      </w:r>
      <w:r>
        <w:rPr>
          <w:rFonts w:hint="eastAsia" w:ascii="仿宋_GB2312" w:hAnsi="仿宋_GB2312" w:eastAsia="仿宋_GB2312" w:cs="仿宋_GB2312"/>
          <w:sz w:val="32"/>
          <w:szCs w:val="32"/>
          <w:lang w:eastAsia="zh-CN"/>
        </w:rPr>
        <w:t>项目实施内容</w:t>
      </w:r>
      <w:r>
        <w:rPr>
          <w:rFonts w:hint="eastAsia" w:ascii="仿宋_GB2312" w:hAnsi="仿宋_GB2312" w:eastAsia="仿宋_GB2312" w:cs="仿宋_GB2312"/>
          <w:sz w:val="32"/>
          <w:szCs w:val="32"/>
        </w:rPr>
        <w:t>。项目在执行过程中由于特殊原因需要终止、</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变更的，须报经省民政厅批准。除不可抗力因素外，所有项目应于20</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月底前完成。</w:t>
      </w:r>
      <w:r>
        <w:rPr>
          <w:rFonts w:hint="eastAsia" w:ascii="仿宋_GB2312" w:hAnsi="仿宋_GB2312" w:eastAsia="仿宋_GB2312" w:cs="仿宋_GB2312"/>
          <w:sz w:val="32"/>
          <w:szCs w:val="32"/>
          <w:lang w:eastAsia="zh-CN"/>
        </w:rPr>
        <w:t>项目执行单位未按项目计划实施的，省民政厅可根据日常抽查、中期检查、末期评估报告等情况，减少资金安排，停止执行项目，责令退回资金。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督导检查。</w:t>
      </w:r>
      <w:r>
        <w:rPr>
          <w:rFonts w:hint="eastAsia" w:ascii="仿宋_GB2312" w:hAnsi="仿宋_GB2312" w:eastAsia="仿宋_GB2312" w:cs="仿宋_GB2312"/>
          <w:sz w:val="32"/>
          <w:szCs w:val="32"/>
        </w:rPr>
        <w:t>省民政厅负责组织项目的阶段性检查</w:t>
      </w:r>
      <w:r>
        <w:rPr>
          <w:rFonts w:hint="eastAsia" w:ascii="仿宋_GB2312" w:hAnsi="仿宋_GB2312" w:eastAsia="仿宋_GB2312" w:cs="仿宋_GB2312"/>
          <w:sz w:val="32"/>
          <w:szCs w:val="32"/>
          <w:lang w:eastAsia="zh-CN"/>
        </w:rPr>
        <w:t>和绩效评价，</w:t>
      </w:r>
      <w:r>
        <w:rPr>
          <w:rFonts w:hint="eastAsia" w:ascii="仿宋_GB2312" w:hAnsi="仿宋_GB2312" w:eastAsia="仿宋_GB2312" w:cs="仿宋_GB2312"/>
          <w:sz w:val="32"/>
          <w:szCs w:val="32"/>
        </w:rPr>
        <w:t>及时发现并解决问题，总结推广经验，把项目执行与社会组织的年度检查、评估、表彰奖励、行政处罚相结合。各执行单位要按照有关要求，及时向省</w:t>
      </w:r>
      <w:r>
        <w:rPr>
          <w:rFonts w:hint="eastAsia" w:ascii="仿宋_GB2312" w:hAnsi="仿宋_GB2312" w:eastAsia="仿宋_GB2312" w:cs="仿宋_GB2312"/>
          <w:sz w:val="32"/>
          <w:szCs w:val="32"/>
          <w:lang w:val="en-US" w:eastAsia="zh-CN"/>
        </w:rPr>
        <w:t>民政厅</w:t>
      </w:r>
      <w:r>
        <w:rPr>
          <w:rFonts w:hint="eastAsia" w:ascii="仿宋_GB2312" w:hAnsi="仿宋_GB2312" w:eastAsia="仿宋_GB2312" w:cs="仿宋_GB2312"/>
          <w:sz w:val="32"/>
          <w:szCs w:val="32"/>
        </w:rPr>
        <w:t>报送相关材料。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资金管理</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.项目资金分两次拨付，项目公告立项之日起15个工作日内，省民政厅按程序拨付70%的资金；项目中期检查报告获得通过后，拨付剩余30%的资金。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项目执行单位要按照项目资金管理要求，建立健全财务管理和会计核算制度，将项目资金纳入单位财务统一管理，单独核算，便于追踪问效和监督检查，确保资金的安全和正确使用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eastAsia="zh-CN"/>
        </w:rPr>
        <w:t>严格按照专项资金及公益金管理有关规定使用，确保</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专用，</w:t>
      </w:r>
      <w:r>
        <w:rPr>
          <w:rFonts w:hint="eastAsia" w:ascii="仿宋_GB2312" w:hAnsi="仿宋_GB2312" w:eastAsia="仿宋_GB2312" w:cs="仿宋_GB2312"/>
          <w:sz w:val="32"/>
          <w:szCs w:val="32"/>
          <w:lang w:eastAsia="zh-CN"/>
        </w:rPr>
        <w:t>不得用于基本支出、固定资产购置等不符合规定用途的支出，</w:t>
      </w:r>
      <w:r>
        <w:rPr>
          <w:rFonts w:hint="eastAsia" w:ascii="仿宋_GB2312" w:hAnsi="仿宋_GB2312" w:eastAsia="仿宋_GB2312" w:cs="仿宋_GB2312"/>
          <w:sz w:val="32"/>
          <w:szCs w:val="32"/>
        </w:rPr>
        <w:t>不得以任何形式挤占、截留和挪用。任何单位不得以任何名义从项目资金中提取管理费。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项目管理、</w:t>
      </w:r>
      <w:r>
        <w:rPr>
          <w:rFonts w:hint="eastAsia" w:ascii="楷体_GB2312" w:hAnsi="楷体_GB2312" w:eastAsia="楷体_GB2312" w:cs="楷体_GB2312"/>
          <w:b/>
          <w:bCs/>
          <w:sz w:val="32"/>
          <w:szCs w:val="32"/>
          <w:lang w:val="en-US" w:eastAsia="zh-CN"/>
        </w:rPr>
        <w:t>审计</w:t>
      </w:r>
      <w:r>
        <w:rPr>
          <w:rFonts w:hint="eastAsia" w:ascii="楷体_GB2312" w:hAnsi="楷体_GB2312" w:eastAsia="楷体_GB2312" w:cs="楷体_GB2312"/>
          <w:b/>
          <w:bCs/>
          <w:sz w:val="32"/>
          <w:szCs w:val="32"/>
        </w:rPr>
        <w:t>和评估</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1.市（州）民政局应当按照要求，负责对本地区项目执行单位的指导和监督，加强对项目资金使用的监管，负责组织项目的阶段性检查，发现问题及时纠正，重要违规问题应上报省民政厅。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省民政厅将不定期对项目资金使用管理等情况进行检查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项目引入社会审计和评估，</w:t>
      </w:r>
      <w:r>
        <w:rPr>
          <w:rFonts w:hint="eastAsia" w:ascii="仿宋_GB2312" w:hAnsi="仿宋_GB2312" w:eastAsia="仿宋_GB2312" w:cs="仿宋_GB2312"/>
          <w:sz w:val="32"/>
          <w:szCs w:val="32"/>
          <w:lang w:eastAsia="zh-CN"/>
        </w:rPr>
        <w:t>省民政厅</w:t>
      </w:r>
      <w:r>
        <w:rPr>
          <w:rFonts w:hint="eastAsia" w:ascii="仿宋_GB2312" w:hAnsi="仿宋_GB2312" w:eastAsia="仿宋_GB2312" w:cs="仿宋_GB2312"/>
          <w:sz w:val="32"/>
          <w:szCs w:val="32"/>
        </w:rPr>
        <w:t>将委托专业第三方机构对项目进行</w:t>
      </w:r>
      <w:r>
        <w:rPr>
          <w:rFonts w:hint="eastAsia" w:ascii="仿宋_GB2312" w:hAnsi="仿宋_GB2312" w:eastAsia="仿宋_GB2312" w:cs="仿宋_GB2312"/>
          <w:sz w:val="32"/>
          <w:szCs w:val="32"/>
          <w:lang w:eastAsia="zh-CN"/>
        </w:rPr>
        <w:t>过程监督、</w:t>
      </w:r>
      <w:r>
        <w:rPr>
          <w:rFonts w:hint="eastAsia" w:ascii="仿宋_GB2312" w:hAnsi="仿宋_GB2312" w:eastAsia="仿宋_GB2312" w:cs="仿宋_GB2312"/>
          <w:sz w:val="32"/>
          <w:szCs w:val="32"/>
        </w:rPr>
        <w:t>全面审计和重点评估</w:t>
      </w:r>
      <w:r>
        <w:rPr>
          <w:rFonts w:hint="eastAsia" w:ascii="仿宋_GB2312" w:hAnsi="仿宋_GB2312" w:eastAsia="仿宋_GB2312" w:cs="仿宋_GB2312"/>
          <w:sz w:val="32"/>
          <w:szCs w:val="32"/>
          <w:lang w:eastAsia="zh-CN"/>
        </w:rPr>
        <w:t>，按月调度项目实施进展，分别出具中期检查报告、末期评估报告，</w:t>
      </w:r>
      <w:r>
        <w:rPr>
          <w:rFonts w:hint="eastAsia" w:ascii="仿宋_GB2312" w:hAnsi="仿宋_GB2312" w:eastAsia="仿宋_GB2312" w:cs="仿宋_GB2312"/>
          <w:sz w:val="32"/>
          <w:szCs w:val="32"/>
        </w:rPr>
        <w:t>对项目资金使用情况和总体实施效果进行考评。审计、评估等绩效考评结果将作为以后年度项目评审和资金安排的重要参考因素，项目绩效评估结果较差且存在违规行为，将依据相关规定进行处理，</w:t>
      </w:r>
      <w:r>
        <w:rPr>
          <w:rFonts w:hint="eastAsia" w:ascii="仿宋_GB2312" w:hAnsi="仿宋_GB2312" w:eastAsia="仿宋_GB2312" w:cs="仿宋_GB2312"/>
          <w:sz w:val="32"/>
          <w:szCs w:val="32"/>
          <w:lang w:eastAsia="zh-CN"/>
        </w:rPr>
        <w:t>情节严重的将收回项目资金并取消项目执行单位后续申报资格</w:t>
      </w:r>
      <w:r>
        <w:rPr>
          <w:rFonts w:hint="eastAsia" w:ascii="仿宋_GB2312" w:hAnsi="仿宋_GB2312" w:eastAsia="仿宋_GB2312" w:cs="仿宋_GB2312"/>
          <w:sz w:val="32"/>
          <w:szCs w:val="32"/>
        </w:rPr>
        <w:t>。审计、评估等绩效考评结果还将与社会组织的年度检查、评估、表彰奖励、行政处罚相衔接。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项目执行单位在正式立项后，</w:t>
      </w:r>
      <w:r>
        <w:rPr>
          <w:rFonts w:hint="eastAsia" w:ascii="仿宋_GB2312" w:hAnsi="仿宋_GB2312" w:eastAsia="仿宋_GB2312" w:cs="仿宋_GB2312"/>
          <w:sz w:val="32"/>
          <w:szCs w:val="32"/>
          <w:lang w:eastAsia="zh-CN"/>
        </w:rPr>
        <w:t>主动接受省民政厅及第三方评估机构的监督检查，每月</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第三方评估机构</w:t>
      </w:r>
      <w:r>
        <w:rPr>
          <w:rFonts w:hint="eastAsia" w:ascii="仿宋_GB2312" w:hAnsi="仿宋_GB2312" w:eastAsia="仿宋_GB2312" w:cs="仿宋_GB2312"/>
          <w:sz w:val="32"/>
          <w:szCs w:val="32"/>
        </w:rPr>
        <w:t>报送项目</w:t>
      </w:r>
      <w:r>
        <w:rPr>
          <w:rFonts w:hint="eastAsia" w:ascii="仿宋_GB2312" w:hAnsi="仿宋_GB2312" w:eastAsia="仿宋_GB2312" w:cs="仿宋_GB2312"/>
          <w:sz w:val="32"/>
          <w:szCs w:val="32"/>
          <w:lang w:eastAsia="zh-CN"/>
        </w:rPr>
        <w:t>实施进展</w:t>
      </w:r>
      <w:r>
        <w:rPr>
          <w:rFonts w:hint="eastAsia" w:ascii="仿宋_GB2312" w:hAnsi="仿宋_GB2312" w:eastAsia="仿宋_GB2312" w:cs="仿宋_GB2312"/>
          <w:sz w:val="32"/>
          <w:szCs w:val="32"/>
        </w:rPr>
        <w:t>情况。在20</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月底前，项目执行单位向省民政厅报送总结报告，内容包括：项目实施情况、决算报告、</w:t>
      </w:r>
      <w:r>
        <w:rPr>
          <w:rFonts w:hint="eastAsia" w:ascii="仿宋_GB2312" w:hAnsi="仿宋_GB2312" w:eastAsia="仿宋_GB2312" w:cs="仿宋_GB2312"/>
          <w:sz w:val="32"/>
          <w:szCs w:val="32"/>
          <w:lang w:eastAsia="zh-CN"/>
        </w:rPr>
        <w:t>绩效自评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宣传推广情况</w:t>
      </w:r>
      <w:r>
        <w:rPr>
          <w:rFonts w:hint="eastAsia" w:ascii="仿宋_GB2312" w:hAnsi="仿宋_GB2312" w:eastAsia="仿宋_GB2312" w:cs="仿宋_GB2312"/>
          <w:sz w:val="32"/>
          <w:szCs w:val="32"/>
          <w:lang w:eastAsia="zh-CN"/>
        </w:rPr>
        <w:t>、项目活动图片及视频文件</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（三）宣传和总结。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各项目执行单位要</w:t>
      </w:r>
      <w:r>
        <w:rPr>
          <w:rFonts w:hint="eastAsia" w:ascii="仿宋_GB2312" w:hAnsi="仿宋_GB2312" w:eastAsia="仿宋_GB2312" w:cs="仿宋_GB2312"/>
          <w:sz w:val="32"/>
          <w:szCs w:val="32"/>
          <w:lang w:eastAsia="zh-CN"/>
        </w:rPr>
        <w:t>制作不少于</w:t>
      </w:r>
      <w:r>
        <w:rPr>
          <w:rFonts w:hint="eastAsia" w:ascii="仿宋_GB2312" w:hAnsi="仿宋_GB2312" w:eastAsia="仿宋_GB2312" w:cs="仿宋_GB2312"/>
          <w:sz w:val="32"/>
          <w:szCs w:val="32"/>
          <w:lang w:val="en-US" w:eastAsia="zh-CN"/>
        </w:rPr>
        <w:t>1分钟的项目活动视频，提供给省民政厅集中开展宣传。要</w:t>
      </w:r>
      <w:r>
        <w:rPr>
          <w:rFonts w:hint="eastAsia" w:ascii="仿宋_GB2312" w:hAnsi="仿宋_GB2312" w:eastAsia="仿宋_GB2312" w:cs="仿宋_GB2312"/>
          <w:sz w:val="32"/>
          <w:szCs w:val="32"/>
        </w:rPr>
        <w:t>通过广播、电视、报刊、网络等新闻媒体宣传项目的意义、资助内容和申请办法，及时宣传报道项目开展情况和社会效益，引导</w:t>
      </w:r>
      <w:r>
        <w:rPr>
          <w:rFonts w:hint="eastAsia" w:ascii="仿宋_GB2312" w:hAnsi="仿宋_GB2312" w:eastAsia="仿宋_GB2312" w:cs="仿宋_GB2312"/>
          <w:sz w:val="32"/>
          <w:szCs w:val="32"/>
          <w:lang w:eastAsia="zh-CN"/>
        </w:rPr>
        <w:t>社会力量</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，履行社会责任，发挥积极作用，让全社会更多</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关注、了解和支持</w:t>
      </w:r>
      <w:r>
        <w:rPr>
          <w:rFonts w:hint="eastAsia" w:ascii="仿宋_GB2312" w:hAnsi="仿宋_GB2312" w:eastAsia="仿宋_GB2312" w:cs="仿宋_GB2312"/>
          <w:sz w:val="32"/>
          <w:szCs w:val="32"/>
          <w:lang w:eastAsia="zh-CN"/>
        </w:rPr>
        <w:t>公益慈善。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rPr>
        <w:t>各执行单位要及时收集视频、音频素材，整理典型、感人事例，建立专门项目宣传档案，定期报送项目简报</w:t>
      </w:r>
      <w:r>
        <w:rPr>
          <w:rFonts w:hint="eastAsia" w:ascii="仿宋_GB2312" w:hAnsi="仿宋_GB2312" w:eastAsia="仿宋_GB2312" w:cs="仿宋_GB2312"/>
          <w:sz w:val="32"/>
          <w:szCs w:val="32"/>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DU1NTQwMzdkZDdlZjg4MTQ1N2Y0OTEyZmRlZTkifQ=="/>
  </w:docVars>
  <w:rsids>
    <w:rsidRoot w:val="4AC07AF2"/>
    <w:rsid w:val="0064346D"/>
    <w:rsid w:val="01076755"/>
    <w:rsid w:val="025E36A6"/>
    <w:rsid w:val="02A81900"/>
    <w:rsid w:val="02A9449A"/>
    <w:rsid w:val="030612C1"/>
    <w:rsid w:val="03C11035"/>
    <w:rsid w:val="067970DA"/>
    <w:rsid w:val="07AB060E"/>
    <w:rsid w:val="09AE52A1"/>
    <w:rsid w:val="09C133C6"/>
    <w:rsid w:val="0A1A01EA"/>
    <w:rsid w:val="0BCD27CD"/>
    <w:rsid w:val="0D147A43"/>
    <w:rsid w:val="0D5C45C0"/>
    <w:rsid w:val="0D6162D5"/>
    <w:rsid w:val="0F26752B"/>
    <w:rsid w:val="0FD500DB"/>
    <w:rsid w:val="10D6290E"/>
    <w:rsid w:val="13A8464D"/>
    <w:rsid w:val="147370A2"/>
    <w:rsid w:val="14979BB1"/>
    <w:rsid w:val="159544BC"/>
    <w:rsid w:val="1605042E"/>
    <w:rsid w:val="16E728F3"/>
    <w:rsid w:val="18092787"/>
    <w:rsid w:val="196A2090"/>
    <w:rsid w:val="19E24A28"/>
    <w:rsid w:val="1AB55DF5"/>
    <w:rsid w:val="1B052BA3"/>
    <w:rsid w:val="1B0F527C"/>
    <w:rsid w:val="1B215096"/>
    <w:rsid w:val="1B812457"/>
    <w:rsid w:val="1DBF0638"/>
    <w:rsid w:val="1E2122DD"/>
    <w:rsid w:val="1EFC176F"/>
    <w:rsid w:val="1FD34D78"/>
    <w:rsid w:val="23CE5C2A"/>
    <w:rsid w:val="240804D9"/>
    <w:rsid w:val="256A4326"/>
    <w:rsid w:val="25816655"/>
    <w:rsid w:val="25884F70"/>
    <w:rsid w:val="25DF006C"/>
    <w:rsid w:val="261C4F9A"/>
    <w:rsid w:val="27D86A44"/>
    <w:rsid w:val="28085089"/>
    <w:rsid w:val="289A3B1B"/>
    <w:rsid w:val="29444B97"/>
    <w:rsid w:val="2C373FF8"/>
    <w:rsid w:val="2CCE0D85"/>
    <w:rsid w:val="2E021303"/>
    <w:rsid w:val="2EAF7FFE"/>
    <w:rsid w:val="2F504FD9"/>
    <w:rsid w:val="2F8E44A4"/>
    <w:rsid w:val="2FE4235B"/>
    <w:rsid w:val="2FF61165"/>
    <w:rsid w:val="308D70F5"/>
    <w:rsid w:val="30BC18CF"/>
    <w:rsid w:val="36F62920"/>
    <w:rsid w:val="385D76DE"/>
    <w:rsid w:val="389364FB"/>
    <w:rsid w:val="3A2B340F"/>
    <w:rsid w:val="3E590C72"/>
    <w:rsid w:val="3F151705"/>
    <w:rsid w:val="3F726071"/>
    <w:rsid w:val="41947C12"/>
    <w:rsid w:val="425058CA"/>
    <w:rsid w:val="44EE752D"/>
    <w:rsid w:val="45B849D4"/>
    <w:rsid w:val="45F476C0"/>
    <w:rsid w:val="45FE0754"/>
    <w:rsid w:val="46854D92"/>
    <w:rsid w:val="469A3004"/>
    <w:rsid w:val="476D0A50"/>
    <w:rsid w:val="47922790"/>
    <w:rsid w:val="47EE61BC"/>
    <w:rsid w:val="4AC07AF2"/>
    <w:rsid w:val="4B295725"/>
    <w:rsid w:val="4BC32AD8"/>
    <w:rsid w:val="4CE62D39"/>
    <w:rsid w:val="4CF87276"/>
    <w:rsid w:val="500016B8"/>
    <w:rsid w:val="50617BD8"/>
    <w:rsid w:val="522D3091"/>
    <w:rsid w:val="525D5DFA"/>
    <w:rsid w:val="54291D9B"/>
    <w:rsid w:val="547056B1"/>
    <w:rsid w:val="580443F6"/>
    <w:rsid w:val="5A0040CD"/>
    <w:rsid w:val="5A9D124E"/>
    <w:rsid w:val="5AE90BBE"/>
    <w:rsid w:val="5BAD4ABD"/>
    <w:rsid w:val="5C6F24AF"/>
    <w:rsid w:val="5D562C98"/>
    <w:rsid w:val="5DD066F1"/>
    <w:rsid w:val="5EBD3A29"/>
    <w:rsid w:val="5FB79A9D"/>
    <w:rsid w:val="609B59E5"/>
    <w:rsid w:val="60C906DC"/>
    <w:rsid w:val="63507130"/>
    <w:rsid w:val="63F30FDB"/>
    <w:rsid w:val="643E229A"/>
    <w:rsid w:val="64B155ED"/>
    <w:rsid w:val="65370593"/>
    <w:rsid w:val="65B46A1E"/>
    <w:rsid w:val="66265F11"/>
    <w:rsid w:val="69424564"/>
    <w:rsid w:val="697731AA"/>
    <w:rsid w:val="69BC7BAA"/>
    <w:rsid w:val="69BE79CF"/>
    <w:rsid w:val="6A0722FB"/>
    <w:rsid w:val="6BE62C7A"/>
    <w:rsid w:val="6C0570F1"/>
    <w:rsid w:val="6C556F09"/>
    <w:rsid w:val="6CC76724"/>
    <w:rsid w:val="6F5267CE"/>
    <w:rsid w:val="6FEA7368"/>
    <w:rsid w:val="710937CD"/>
    <w:rsid w:val="71162C4C"/>
    <w:rsid w:val="73514928"/>
    <w:rsid w:val="743E693E"/>
    <w:rsid w:val="748B74F9"/>
    <w:rsid w:val="74E353DE"/>
    <w:rsid w:val="75B21341"/>
    <w:rsid w:val="775DBDD2"/>
    <w:rsid w:val="784741AD"/>
    <w:rsid w:val="78C20C10"/>
    <w:rsid w:val="79963B98"/>
    <w:rsid w:val="7AD23D2F"/>
    <w:rsid w:val="7BA035AC"/>
    <w:rsid w:val="7BB261AE"/>
    <w:rsid w:val="7C030669"/>
    <w:rsid w:val="7CA55C9A"/>
    <w:rsid w:val="7DC40789"/>
    <w:rsid w:val="7E134038"/>
    <w:rsid w:val="7F68238B"/>
    <w:rsid w:val="DD37776A"/>
    <w:rsid w:val="FD7FFB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2019-12-04T01:46:00Z</dcterms:created>
  <dc:creator>pc</dc:creator>
  <cp:lastModifiedBy>奋斗的蜗牛</cp:lastModifiedBy>
  <cp:lastPrinted>2019-12-04T23:03:00Z</cp:lastPrinted>
  <dcterms:modified xsi:type="dcterms:W3CDTF">2025-02-28T15:50:08Z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70D96C0E6B2A71F4B66BBD670633F139</vt:lpwstr>
  </property>
</Properties>
</file>